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ind w:left="255" w:firstLine="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МО «Вышнереутчанский сельсовет» образовано в соответствии с Законом Ку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области от 21.09.04 №48 ЗКО « О муниципальных образованиях Курской 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ласти» и имеет статус « сельского поселения».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ind w:left="238" w:right="6"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своей деятельности МО руководствуется Конституцией РФ, Гражданским Кодексом РФ, Бюджетным Кодексом РФ, ФЗ «Об общих принципах организации местного самоуправления в РФ», иными нормативно-правовыми актами, уставом МО, который устанавливает основы организации и деятельности местного сам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управления на территории сельсовета, функции и полномочия представительного и исполнительного органов.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ind w:left="232" w:right="17" w:firstLine="5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Согласно Уставу органами местного самоуправления Вышнереутчанского сельсовета являются: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ind w:left="232" w:right="17" w:firstLine="5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представительный орган - собрание депутатов </w:t>
      </w:r>
      <w:r w:rsidRPr="00345E8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</w:t>
      </w:r>
      <w:r w:rsidRPr="00345E8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вета;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исполнительно - распорядительный орган - Администрация Вышнереутчанского сельсовета;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ind w:left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контрольный орган - ревизионная комиссия МО.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180" w:lineRule="atLeast"/>
        <w:ind w:left="215" w:righ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Муниципальное образование «Вышнереутчанский сельсовет» (поселение) расп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ложено в юго-западной части Медвенского района. Протяжённость с севера на юг 15км., с запада на восток – 7,5км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.Т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ерритории составляет 80 км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vertAlign w:val="superscript"/>
          <w:lang w:eastAsia="ru-RU" w:bidi="ar-SA"/>
        </w:rPr>
        <w:t>2.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left="45" w:firstLine="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Административно-хозяйственным центром является село 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Верхний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Реутец, ра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положенное в 13км. от п. Медвенка.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left="45" w:firstLine="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Муниципальное образование «Вышнереутчанский сельсовет» с северной ст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роны граничит с муниципальным образованием «Спасский сельсовет», с восточной стороны с муниципальным образованием «Нижнереутчанский сельсовет» и землями Обоянского района, с южной стороны граничит с землями Обоянского района, с з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падной стороны с муниципальным образованием «Любачанский сельсовет».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left="40" w:firstLine="4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литера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А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 литера Б граничит с муниципальным образованием «Спасский сельсовет», граница идет по границе балки Колодезное в северо-восточном напра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лении до литера Б.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right="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литера Б до литера В муниципальное образование «Вышнереутчанский сельс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граничит с муниципальным образованием «Нижнереутчанский сельсовет», гр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ница идет преимущественно в юго-восточном направлении по р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еут, пересекая торфоболото Городище, далее по пастбищу вдоль р.Реут, пересекая автодорогу Крым-Гахово идет по р.Реут до плотины пруда с.В.Реутец, далее пересекая пруд вдоль в юго-восточном направлении доходит до р.Реут и по реке следует до ур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.Ч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етвертая и Пятая балка, затем поворачивает на 90 градусов на восток и по п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хотным землям доходит до лесной полосы до литера В.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left="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литера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 литера Г муниципальное образование «Вышнереутчанский сельс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граничит с землями Обоянского района.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right="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 От литера Г до литера А муниципальное образование «Вышнереутчанский сельс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граничит с муниципальным образованием "Любачанский сельсовет», граница идет в северо-восточном направлении по пахотным землям до ур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.Х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мельки, далее пересекая урочище идет на север до ур. Байбаки и по границе пахотных</w:t>
      </w:r>
      <w:r w:rsidRPr="00345E88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 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земель д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лее в северном направлении доходит и пересекает автодорогу Крым-Гахово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,з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атем по грунтовой дороге идет до литера А.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right="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    </w:t>
      </w:r>
      <w:r w:rsidRPr="00345E88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 соответствии с Законом Курской области от 22 мая 2019 года №32-ЗКО «О преобразовании муниципальных образований «Вышнереутчанский сельсовет» и «Любачанский сельсовет» Медвенского района Курской области и внесении изменений в отдельные законодательные акты Курской области» объединены муниципальные образования «Вышнереутчанский сельсовет» Медвенского района и «Любачанский сельсовет» Медвенского района.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right="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           Территория поселения увеличилась на 93,5 кв.км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составивляет 173,5 кв.км.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ind w:right="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             </w:t>
      </w:r>
      <w:r w:rsidRPr="00345E8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Общая численность населения на 01.01.2023 г. - 1644 чел. 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363" w:lineRule="atLeast"/>
        <w:ind w:left="193" w:right="62" w:firstLine="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Объединенное поселение включает 30 населённых пунктов : село Верхний Реутец, хутора Горки, Заегорьевский, Замаленький, Ивановка, Карташовка, Птина, п. Реутчанский,</w:t>
      </w:r>
      <w:r w:rsidRPr="00345E88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345E88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proofErr w:type="gramStart"/>
      <w:r w:rsidRPr="00345E88">
        <w:rPr>
          <w:rFonts w:ascii="Tahoma" w:eastAsia="Times New Roman" w:hAnsi="Tahoma" w:cs="Tahoma"/>
          <w:color w:val="000000"/>
          <w:kern w:val="0"/>
          <w:lang w:eastAsia="ru-RU" w:bidi="ar-SA"/>
        </w:rPr>
        <w:t>.Л</w:t>
      </w:r>
      <w:proofErr w:type="gramEnd"/>
      <w:r w:rsidRPr="00345E88">
        <w:rPr>
          <w:rFonts w:ascii="Tahoma" w:eastAsia="Times New Roman" w:hAnsi="Tahoma" w:cs="Tahoma"/>
          <w:color w:val="000000"/>
          <w:kern w:val="0"/>
          <w:lang w:eastAsia="ru-RU" w:bidi="ar-SA"/>
        </w:rPr>
        <w:t>юбач, с.Ванино, с.Гахово, д.Гольевка, х.Звягинцево, д.Кореневка, х.Кофановка, х.Красный Май, х.Курасы, с.1-й Липовец, д.2-й Липовец, д.Мерцаловка, х.Покровский, х.Поляна, х.Пустое, х.Рожновка, д.Рязанцевка, х.Средний, с.Степь, х.Степь, х</w:t>
      </w:r>
      <w:proofErr w:type="gramStart"/>
      <w:r w:rsidRPr="00345E88">
        <w:rPr>
          <w:rFonts w:ascii="Tahoma" w:eastAsia="Times New Roman" w:hAnsi="Tahoma" w:cs="Tahoma"/>
          <w:color w:val="000000"/>
          <w:kern w:val="0"/>
          <w:lang w:eastAsia="ru-RU" w:bidi="ar-SA"/>
        </w:rPr>
        <w:t>.С</w:t>
      </w:r>
      <w:proofErr w:type="gramEnd"/>
      <w:r w:rsidRPr="00345E88">
        <w:rPr>
          <w:rFonts w:ascii="Tahoma" w:eastAsia="Times New Roman" w:hAnsi="Tahoma" w:cs="Tahoma"/>
          <w:color w:val="000000"/>
          <w:kern w:val="0"/>
          <w:lang w:eastAsia="ru-RU" w:bidi="ar-SA"/>
        </w:rPr>
        <w:t>тепь-Хмелевое, д.Широкое.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363" w:lineRule="atLeast"/>
        <w:ind w:left="193" w:right="62" w:firstLine="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Из общей численности населения женщины составляют 855 чел., мужчины - 789 чел.</w:t>
      </w:r>
    </w:p>
    <w:p w:rsidR="00345E88" w:rsidRPr="00345E88" w:rsidRDefault="00345E88" w:rsidP="00345E88">
      <w:pPr>
        <w:widowControl/>
        <w:shd w:val="clear" w:color="auto" w:fill="FFFFFF"/>
        <w:suppressAutoHyphens w:val="0"/>
        <w:autoSpaceDN/>
        <w:spacing w:line="363" w:lineRule="atLeast"/>
        <w:ind w:left="193" w:right="62" w:firstLine="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том числе по категориям:</w:t>
      </w:r>
    </w:p>
    <w:p w:rsidR="00345E88" w:rsidRPr="00345E88" w:rsidRDefault="00345E88" w:rsidP="00345E88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3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Пенсионеры - 642 чел. </w:t>
      </w:r>
      <w:proofErr w:type="gramStart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( </w:t>
      </w:r>
      <w:proofErr w:type="gramEnd"/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176 из них инвалиды).</w:t>
      </w:r>
    </w:p>
    <w:p w:rsidR="00345E88" w:rsidRPr="00345E88" w:rsidRDefault="00345E88" w:rsidP="00345E88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3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Школьники - 150 чел.</w:t>
      </w:r>
    </w:p>
    <w:p w:rsidR="00345E88" w:rsidRPr="00345E88" w:rsidRDefault="00345E88" w:rsidP="00345E88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3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Дети дошкольного возраста - 77 чел.</w:t>
      </w:r>
    </w:p>
    <w:p w:rsidR="00345E88" w:rsidRPr="00345E88" w:rsidRDefault="00345E88" w:rsidP="00345E88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3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Трудоспособное население - 677 чел.</w:t>
      </w:r>
    </w:p>
    <w:p w:rsidR="00345E88" w:rsidRPr="00345E88" w:rsidRDefault="00345E88" w:rsidP="00345E88">
      <w:pPr>
        <w:widowControl/>
        <w:numPr>
          <w:ilvl w:val="0"/>
          <w:numId w:val="5"/>
        </w:numPr>
        <w:shd w:val="clear" w:color="auto" w:fill="EEEEEE"/>
        <w:suppressAutoHyphens w:val="0"/>
        <w:autoSpaceDN/>
        <w:ind w:left="0"/>
        <w:textAlignment w:val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345E8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pict>
          <v:rect id="_x0000_i1025" style="width:0;height:1.5pt" o:hralign="center" o:hrstd="t" o:hr="t" fillcolor="#a0a0a0" stroked="f"/>
        </w:pict>
      </w:r>
    </w:p>
    <w:p w:rsidR="00345E88" w:rsidRPr="00345E88" w:rsidRDefault="00345E88" w:rsidP="00345E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b/>
          <w:bCs/>
          <w:color w:val="000000"/>
          <w:kern w:val="0"/>
          <w:sz w:val="48"/>
          <w:lang w:eastAsia="ru-RU" w:bidi="ar-SA"/>
        </w:rPr>
        <w:t>График приема граждан</w:t>
      </w:r>
    </w:p>
    <w:p w:rsidR="00345E88" w:rsidRPr="00345E88" w:rsidRDefault="00345E88" w:rsidP="00345E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45E88">
        <w:rPr>
          <w:rFonts w:eastAsia="Times New Roman" w:cs="Times New Roman"/>
          <w:b/>
          <w:bCs/>
          <w:color w:val="000000"/>
          <w:kern w:val="0"/>
          <w:sz w:val="48"/>
          <w:lang w:eastAsia="ru-RU" w:bidi="ar-SA"/>
        </w:rPr>
        <w:t>должностными лицами Администрации Вышнереутчанского сельсовета</w:t>
      </w:r>
    </w:p>
    <w:tbl>
      <w:tblPr>
        <w:tblW w:w="1519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11"/>
        <w:gridCol w:w="4604"/>
        <w:gridCol w:w="2917"/>
        <w:gridCol w:w="2762"/>
      </w:tblGrid>
      <w:tr w:rsidR="00345E88" w:rsidRPr="00345E88" w:rsidTr="00345E88">
        <w:trPr>
          <w:trHeight w:val="600"/>
          <w:tblHeader/>
          <w:tblCellSpacing w:w="0" w:type="dxa"/>
        </w:trPr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b/>
                <w:bCs/>
                <w:color w:val="FFFFFF"/>
                <w:kern w:val="0"/>
                <w:sz w:val="36"/>
                <w:szCs w:val="36"/>
                <w:lang w:eastAsia="ru-RU" w:bidi="ar-SA"/>
              </w:rPr>
              <w:t>Должность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b/>
                <w:bCs/>
                <w:color w:val="FFFFFF"/>
                <w:kern w:val="0"/>
                <w:sz w:val="36"/>
                <w:szCs w:val="36"/>
                <w:lang w:eastAsia="ru-RU" w:bidi="ar-SA"/>
              </w:rPr>
              <w:t>Фамилия</w:t>
            </w:r>
            <w:proofErr w:type="gramStart"/>
            <w:r w:rsidRPr="00345E88">
              <w:rPr>
                <w:rFonts w:eastAsia="Times New Roman" w:cs="Times New Roman"/>
                <w:b/>
                <w:bCs/>
                <w:color w:val="FFFFFF"/>
                <w:kern w:val="0"/>
                <w:sz w:val="36"/>
                <w:szCs w:val="36"/>
                <w:lang w:eastAsia="ru-RU" w:bidi="ar-SA"/>
              </w:rPr>
              <w:t>,и</w:t>
            </w:r>
            <w:proofErr w:type="gramEnd"/>
            <w:r w:rsidRPr="00345E88">
              <w:rPr>
                <w:rFonts w:eastAsia="Times New Roman" w:cs="Times New Roman"/>
                <w:b/>
                <w:bCs/>
                <w:color w:val="FFFFFF"/>
                <w:kern w:val="0"/>
                <w:sz w:val="36"/>
                <w:szCs w:val="36"/>
                <w:lang w:eastAsia="ru-RU" w:bidi="ar-SA"/>
              </w:rPr>
              <w:t>мя,отчество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b/>
                <w:bCs/>
                <w:color w:val="FFFFFF"/>
                <w:kern w:val="0"/>
                <w:sz w:val="36"/>
                <w:szCs w:val="36"/>
                <w:lang w:eastAsia="ru-RU" w:bidi="ar-SA"/>
              </w:rPr>
              <w:t>Дни приема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5D6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b/>
                <w:bCs/>
                <w:color w:val="FFFFFF"/>
                <w:kern w:val="0"/>
                <w:sz w:val="36"/>
                <w:szCs w:val="36"/>
                <w:lang w:eastAsia="ru-RU" w:bidi="ar-SA"/>
              </w:rPr>
              <w:t>Часы приема</w:t>
            </w:r>
          </w:p>
        </w:tc>
      </w:tr>
      <w:tr w:rsidR="00345E88" w:rsidRPr="00345E88" w:rsidTr="00345E88">
        <w:trPr>
          <w:tblCellSpacing w:w="0" w:type="dxa"/>
        </w:trPr>
        <w:tc>
          <w:tcPr>
            <w:tcW w:w="16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b/>
                <w:bCs/>
                <w:kern w:val="0"/>
                <w:sz w:val="36"/>
                <w:lang w:eastAsia="ru-RU" w:bidi="ar-SA"/>
              </w:rPr>
              <w:t>Глава Вышнереутчанского сельсовета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Якунин Александр Григор</w:t>
            </w: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ь</w:t>
            </w: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евич</w:t>
            </w:r>
          </w:p>
        </w:tc>
        <w:tc>
          <w:tcPr>
            <w:tcW w:w="9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Понедельник,</w:t>
            </w:r>
          </w:p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среда, пятница</w:t>
            </w: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С 9.00 до 12.00</w:t>
            </w:r>
          </w:p>
        </w:tc>
      </w:tr>
      <w:tr w:rsidR="00345E88" w:rsidRPr="00345E88" w:rsidTr="00345E88">
        <w:trPr>
          <w:tblCellSpacing w:w="0" w:type="dxa"/>
        </w:trPr>
        <w:tc>
          <w:tcPr>
            <w:tcW w:w="16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b/>
                <w:bCs/>
                <w:kern w:val="0"/>
                <w:sz w:val="36"/>
                <w:lang w:eastAsia="ru-RU" w:bidi="ar-SA"/>
              </w:rPr>
              <w:t>Заместитель Главы Админ</w:t>
            </w:r>
            <w:r w:rsidRPr="00345E88">
              <w:rPr>
                <w:rFonts w:eastAsia="Times New Roman" w:cs="Times New Roman"/>
                <w:b/>
                <w:bCs/>
                <w:kern w:val="0"/>
                <w:sz w:val="36"/>
                <w:lang w:eastAsia="ru-RU" w:bidi="ar-SA"/>
              </w:rPr>
              <w:t>и</w:t>
            </w:r>
            <w:r w:rsidRPr="00345E88">
              <w:rPr>
                <w:rFonts w:eastAsia="Times New Roman" w:cs="Times New Roman"/>
                <w:b/>
                <w:bCs/>
                <w:kern w:val="0"/>
                <w:sz w:val="36"/>
                <w:lang w:eastAsia="ru-RU" w:bidi="ar-SA"/>
              </w:rPr>
              <w:t>страции Вышнереутчанского сельсовета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вторник,</w:t>
            </w:r>
          </w:p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четверг</w:t>
            </w: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45E88" w:rsidRPr="00345E88" w:rsidRDefault="00345E88" w:rsidP="00345E8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45E88"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  <w:t>С 9.00 до 12.00</w:t>
            </w:r>
          </w:p>
        </w:tc>
      </w:tr>
    </w:tbl>
    <w:p w:rsidR="003F0FD2" w:rsidRPr="00345E88" w:rsidRDefault="003F0FD2" w:rsidP="00345E88"/>
    <w:sectPr w:rsidR="003F0FD2" w:rsidRPr="00345E88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AA" w:rsidRDefault="00875EAA" w:rsidP="003F0FD2">
      <w:r>
        <w:separator/>
      </w:r>
    </w:p>
  </w:endnote>
  <w:endnote w:type="continuationSeparator" w:id="0">
    <w:p w:rsidR="00875EAA" w:rsidRDefault="00875EAA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AA" w:rsidRDefault="00875EAA" w:rsidP="003F0FD2">
      <w:r w:rsidRPr="003F0FD2">
        <w:rPr>
          <w:color w:val="000000"/>
        </w:rPr>
        <w:separator/>
      </w:r>
    </w:p>
  </w:footnote>
  <w:footnote w:type="continuationSeparator" w:id="0">
    <w:p w:rsidR="00875EAA" w:rsidRDefault="00875EAA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102114"/>
    <w:rsid w:val="00345E88"/>
    <w:rsid w:val="003B41D1"/>
    <w:rsid w:val="003F0FD2"/>
    <w:rsid w:val="003F1D05"/>
    <w:rsid w:val="00875EAA"/>
    <w:rsid w:val="00E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7</cp:revision>
  <cp:lastPrinted>2020-05-26T10:08:00Z</cp:lastPrinted>
  <dcterms:created xsi:type="dcterms:W3CDTF">2023-09-29T17:51:00Z</dcterms:created>
  <dcterms:modified xsi:type="dcterms:W3CDTF">2023-09-29T18:42:00Z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