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FA47C1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ПРОТОКОЛ №1 собрания участников публичных слушаний по рассмотрению Проекта о внесении изменений в Правила зе</w:t>
      </w:r>
      <w:r w:rsidRPr="00FA47C1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</w:t>
      </w:r>
      <w:r w:rsidRPr="00FA47C1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лепользования и застройки муниципального образования «Вышнереутчанский сельсовет» Медвенского района Курской области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ПРОТОКОЛ №1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собрания участников публичных слушаний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рассмотрению Проекта о внесении изменений в Правила землепользования и застройки муниципального образования «Вышнереутча</w:t>
      </w:r>
      <w:r w:rsidRPr="00FA47C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</w:t>
      </w:r>
      <w:r w:rsidRPr="00FA47C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ский сельсовет»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 района Курской области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с. Верхний Реутец Вышнереутчанского сельсовета 21 декабря 2020 года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Публичные слушания по Проекту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проводятся организатором вышеуказанных публичных слушаний - комиссией по организации и проведению публичных слуш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ний по рассмотрению Проекта о внесении изменений в Правила землепользования и застройки муниципального образования «Вышнереутчанский сельсовет» Ме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венского района Курской области в следующем составе: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Председатель: 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Якунин Александр Григорьевич – Глава Вышнереутчанского сельсовета;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Заместитель председателя: 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Савина Светлана Александровна – главный специалист-эксперт Вышнереутчанского сельсовета;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Секретарь: 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Санькова Елена Николаевна – директор МКУК «Вышнереутчанский СДК»;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Члены комиссии: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Радченко И.В.– депутат Собрания депутатов Вышнереутчанского сельсовета;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 Гахов А.И. – депутат Собрания депутатов Вышнереутчанского сельсовета;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Нарыков А.А. - депутат Собрания депутатов Вышнереутчанского сельсовета;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4.Чаплыгин Е.Н. - главный специалист отдела земельных правоотношений МКУ «Управление строительства и ЖКХ» (по согласованию)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Оповещение о начале публичных слушаний было опубликовано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br/>
        <w:t>11 ноября 2020 года на официальном сайте муниципального образования «Вышнереутчанский сельсовет» Медвенского района Курской области, а также на инфо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мационных стендах, расположенных в зданиях: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1-й - здание Администрации Вышнереутчанского сельсовета, с.Верхний Реутец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2-й - здание магазина ПО «Медвенское», п.Реутчанский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3-й – здание МКУК «Любачанский СДК», п.Любач,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4-й – здание магазина ПО «Медвенское» с. Гахово,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5-й - здание магазина ПО «Медвенское» с.1-й Липовец.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Проект, рассмотренный на публичных слушаниях, и информационные материалы к нему были размещены 18 ноября 2020 года в сети Интернет на официальном сайте муниципального образования «Вышнереутчанский сельсовет» Медвенского района Курской области </w:t>
      </w:r>
      <w:hyperlink r:id="rId7" w:history="1">
        <w:r w:rsidRPr="00FA47C1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 18 ноября 2020 года по 21 декабря 2020 года были открыты экспозиции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по следующим адресам: Курская область, Медвенский район, с. Верхний Реутец (Администрации Вышнереутчанского сельсовета), Курская область, Медвенский район, п. Реутчанский (здание магазина ПО «Медвенское»), Курская область, Ме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венский район, п.Любач (здание МКУК «Любачанский СДК»), Курская область, Медвенский район, с. Гахово ( здание магазина ПО «Медвенское), Курская область, Медвенский район, с.1-й Липовец (здание магазина ПО «Медвенское»).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Предложения и замечания участников публичных слушаний принимались с 10 час. 00 мин. с 18 ноября 2020 года до 14 час. 00 мин. 21 декабря 2020 года включ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тельно.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21 декабря 2020 года в здании МКУК «Вышнереутчанский сельский Дом культуры» в 8 час. 45мин. проведена регистрация участников собрания публичных слушаний (жителей с. Верхний Реутец Вышнереутчанского сельсовета Медвенского района Курской области, а также правообладателей земельных участков, расположенных на территории Вышнереутчанского сельсовета Медвенского района Курской области). Зарегистрировано 7 человек.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собрании присутствовали указанные выше члены комиссии по организации и проведению вышеуказанных слушаний, депутаты Собрания депутатов Вышнереу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чанского сельсовета, представители общественности, должностные лица Администрации Медвенского района, разработчик проекта Воробьева С.Н.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Открыл собрание Глава Вышнереутчанского сельсовета – председатель комиссии по организации и проведению публичных слушаний по рассмотрению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Якунин Александр Григорьевич, который довел информацию о присутствующих лицах, а также огласил повестку публичных слушаний: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Правила землепользования и застройки муниципального образования «Вышнереутчанский сел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совет» Медвенского района Курской области.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 по Проекту о внесении изменений в Правила землепользования и застройки муниципального образ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«Вышнереутчанский сельсовет» Медвенского района Курской области.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предложил утвердить следующий регламент работы: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Правила землепользования и застройки муниципального образования «Вышнереутчанский сел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совет» Медвенского района Курской области (15 минут).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 предложенный регламент работы было предложено проголосовать.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Голосовали: за 7 – единогласно.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Решение принято.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№1 с докладом выступил главный специалист отдела земельных правоотношений МКУ «Управление строительства и ЖКХ», член комиссии Чаплыгин Е.Н., который сообщил, что Проект внесения изменений в Правила землепользования и застройки муниципального образования Вышнереутчанский сельсовет разр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ботан индивидуальным предпринимателем Воробьевой Светланой Николаевной.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Внесение изменений в Правила землепользования и застройки обусловлено: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-внесением изменений в Градостроительный кодекс Российской Федерации;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-объединением Вышнереутчанского и Любачанского сельсовета в одно муниципальное образование «Вышнереутчанский сельсовет»;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тального строительства;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09.01.2018 № 10 (ред. от 09.08.2018) "Об утверждении Требований к описанию и отображению в документах территор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793;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04.02.2019 № 44 "О внесении изменений в классификатор видов разрешенного использования земельных участков, утве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жденный приказом Минэкономразвития России от 1 сентября 2014 г. № 540".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муниципального образования «Вышнереутчанский сельсовет» Медвенского района Курской области являются 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ториальные зоны, градостроительные регламенты, порядок применения такого документа и порядок внесения в него изменений.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разрабатываются в целях: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создания условий для планировки территорий муниципальных образований;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ства;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ния земельных участков и объектов капитального строительства.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включают в себя: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порядок их применения и внесения изменений в указанные Правила;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карту градостроительного зонирования;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градостроительные регламенты.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альной зоны, указываются: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виды разрешенного использования земельных участков и объектов капитального строительства;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рации.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«Вышнереутчанский сельсовет» устанавливаются территориальные зоны.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го) общего образования, культовых зданий, стоянок автомобильного транспорта, гаражей, объектов, связанных с проживанием граждан и не оказывающих негати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бильного, электрического, трубопроводного и других видов инженерного оборудования и сопутствующих объектов.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Рекреационные зоны предназначены для организации мест отдыха населения города и включают в себя парки, скверы, бульвары, сады, зоопарки, зоны кратковр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менного отдыха и иные особо охраняемые природные территории и объекты, в том числе относящиеся к землям общего пользования. Рекреационные зоны выпо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няют, помимо рекреационных, защитные, санитарно-гигиенические, оздоровительные функции.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Помимо территориальных зон в Правилах землепользования и застройки отражены ограничения использования территорий с особыми условиями использования.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основные виды разрешенного использования территории и объектов капитального строительства;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условно-разрешенные виды использования территории и объектов капитального строительства;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вспомогательные виды использования территории и объектов капитального строительства.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ные параметры разрешенного строительства, реконструкции объектов капитального строительства, которые включают в себя: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предельные (минимальные и (или) максимальные) размеры земельных участков, в том числе их площадь;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предельное количество этажей или предельную высоту зданий, строений, сооружений;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Порядок применения Правил и градостроительные регламенты отражены в Пояснительной записке. На карте градостроительного зонирования отражены территор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альные зоны и ограничения использования территории.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сообщил присутствующим, что в соответствии с Градостроительным Кодексом РФ после обсуждения Проект о внесении изменений в Правила земл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пользования и застройки муниципального образования «Вышнереутчанский сельсовет» Медвенского района Курской области направляется на согласование Главе Вышнереутчанского сельсовета Медвенского района, а затем на утверждение в Собрание депутатов Вышнереутчанского сельсовета Медвенского района Курской области. Настоящие публичные слушания проводятся для того, чтобы донести до присутствующих всю достоверную информацию, касающуюся Правил землепольз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и застройки Вышнереутчанского сельсовета Медвенского района.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№2 участники публичных слушаний предложений и замечаний, касающихся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области, для включения их в протокол публичных слушаний </w:t>
      </w:r>
      <w:r w:rsidRPr="00FA47C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не выраз</w:t>
      </w:r>
      <w:r w:rsidRPr="00FA47C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и</w:t>
      </w:r>
      <w:r w:rsidRPr="00FA47C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ли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результатам принято решение: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Одобрить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Опубликовать результаты публичных слушаний, разместив их на официальном сайте муниципального образования «Вышнереутчанский сельсовет» Медвенского района Курской области </w:t>
      </w:r>
      <w:hyperlink r:id="rId8" w:history="1">
        <w:r w:rsidRPr="00FA47C1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Направить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области, протокол публичных слушаний и заключение о результатах публичных слушаний Главе Вышнереутчанского сельсовета Медвенского района для согласования и дальнейшего направления в Собрание депутатов Вышнереутчанского сельсовета Медвенского района Курской области на утверждение.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 «За» – единогласно.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поблагодарил участников публичных слушаний за работу и закрыл публичные слушания.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протоколу публичных слушаний прилагается: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журнал регистрации участников публичных слушаний (физических лиц), проводимых в с. Верхний Реутец Вышнереутчанского сельсовета Медвенского района Курской области 21.12.2020 по рассмотрению Проект о внесении изменений в Правила землепользования и застройки муниципального образования «Вышнереутча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ский сельсовет» Медвенского района Курской области на 2 л.;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комиссии А.Г. Якунин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 комиссии Е.Н. Санькова </w:t>
      </w:r>
    </w:p>
    <w:p w:rsidR="00EA6947" w:rsidRPr="00FA47C1" w:rsidRDefault="00EA6947" w:rsidP="00FA47C1"/>
    <w:sectPr w:rsidR="00EA6947" w:rsidRPr="00FA47C1" w:rsidSect="00EA6947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318" w:rsidRDefault="00925318" w:rsidP="00EA6947">
      <w:r>
        <w:separator/>
      </w:r>
    </w:p>
  </w:endnote>
  <w:endnote w:type="continuationSeparator" w:id="0">
    <w:p w:rsidR="00925318" w:rsidRDefault="00925318" w:rsidP="00EA6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318" w:rsidRDefault="00925318" w:rsidP="00EA6947">
      <w:r w:rsidRPr="00EA6947">
        <w:rPr>
          <w:color w:val="000000"/>
        </w:rPr>
        <w:separator/>
      </w:r>
    </w:p>
  </w:footnote>
  <w:footnote w:type="continuationSeparator" w:id="0">
    <w:p w:rsidR="00925318" w:rsidRDefault="00925318" w:rsidP="00EA69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0826"/>
    <w:multiLevelType w:val="multilevel"/>
    <w:tmpl w:val="A580A3A2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1396B27"/>
    <w:multiLevelType w:val="multilevel"/>
    <w:tmpl w:val="FBC67554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48617FA"/>
    <w:multiLevelType w:val="multilevel"/>
    <w:tmpl w:val="ED2EA05C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18331DF3"/>
    <w:multiLevelType w:val="multilevel"/>
    <w:tmpl w:val="42809CB4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3D134E2F"/>
    <w:multiLevelType w:val="multilevel"/>
    <w:tmpl w:val="2FD695CA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40762E18"/>
    <w:multiLevelType w:val="multilevel"/>
    <w:tmpl w:val="20608ACE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4F8F7831"/>
    <w:multiLevelType w:val="multilevel"/>
    <w:tmpl w:val="7626FC1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5CAA1CF0"/>
    <w:multiLevelType w:val="multilevel"/>
    <w:tmpl w:val="97DC3766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668A104F"/>
    <w:multiLevelType w:val="multilevel"/>
    <w:tmpl w:val="931AE6C2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947"/>
    <w:rsid w:val="00925318"/>
    <w:rsid w:val="00AC427A"/>
    <w:rsid w:val="00EA6947"/>
    <w:rsid w:val="00FA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A6947"/>
    <w:pPr>
      <w:widowControl/>
    </w:pPr>
  </w:style>
  <w:style w:type="paragraph" w:styleId="a3">
    <w:name w:val="Title"/>
    <w:basedOn w:val="Standard"/>
    <w:next w:val="Textbody"/>
    <w:rsid w:val="00EA694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A6947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EA6947"/>
    <w:pPr>
      <w:jc w:val="center"/>
    </w:pPr>
    <w:rPr>
      <w:i/>
      <w:iCs/>
    </w:rPr>
  </w:style>
  <w:style w:type="paragraph" w:styleId="a5">
    <w:name w:val="List"/>
    <w:basedOn w:val="Textbody"/>
    <w:rsid w:val="00EA6947"/>
    <w:rPr>
      <w:rFonts w:cs="Mangal"/>
    </w:rPr>
  </w:style>
  <w:style w:type="paragraph" w:customStyle="1" w:styleId="Caption">
    <w:name w:val="Caption"/>
    <w:basedOn w:val="Standard"/>
    <w:rsid w:val="00EA69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A6947"/>
    <w:pPr>
      <w:suppressLineNumbers/>
    </w:pPr>
  </w:style>
  <w:style w:type="paragraph" w:styleId="a6">
    <w:name w:val="Balloon Text"/>
    <w:basedOn w:val="Standard"/>
    <w:rsid w:val="00EA6947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EA6947"/>
    <w:pPr>
      <w:ind w:left="720"/>
    </w:pPr>
  </w:style>
  <w:style w:type="paragraph" w:styleId="a8">
    <w:name w:val="Normal (Web)"/>
    <w:basedOn w:val="Standard"/>
    <w:uiPriority w:val="99"/>
    <w:rsid w:val="00EA6947"/>
    <w:pPr>
      <w:spacing w:before="28" w:after="28"/>
    </w:pPr>
    <w:rPr>
      <w:rFonts w:eastAsia="Times New Roman" w:cs="Times New Roman"/>
      <w:lang w:eastAsia="ru-RU"/>
    </w:rPr>
  </w:style>
  <w:style w:type="paragraph" w:customStyle="1" w:styleId="1">
    <w:name w:val="Знак Знак1"/>
    <w:basedOn w:val="Standard"/>
    <w:rsid w:val="00EA694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EA6947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EA6947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EA6947"/>
    <w:rPr>
      <w:b/>
      <w:bCs/>
    </w:rPr>
  </w:style>
  <w:style w:type="character" w:customStyle="1" w:styleId="aa">
    <w:name w:val="Основной текст Знак"/>
    <w:basedOn w:val="a0"/>
    <w:rsid w:val="00EA694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EA6947"/>
    <w:rPr>
      <w:dstrike/>
      <w:color w:val="C61212"/>
      <w:u w:val="none"/>
    </w:rPr>
  </w:style>
  <w:style w:type="character" w:customStyle="1" w:styleId="ListLabel1">
    <w:name w:val="ListLabel 1"/>
    <w:rsid w:val="00EA6947"/>
    <w:rPr>
      <w:rFonts w:cs="Courier New"/>
    </w:rPr>
  </w:style>
  <w:style w:type="character" w:customStyle="1" w:styleId="ListLabel2">
    <w:name w:val="ListLabel 2"/>
    <w:rsid w:val="00EA6947"/>
    <w:rPr>
      <w:b w:val="0"/>
    </w:rPr>
  </w:style>
  <w:style w:type="character" w:customStyle="1" w:styleId="ListLabel3">
    <w:name w:val="ListLabel 3"/>
    <w:rsid w:val="00EA6947"/>
    <w:rPr>
      <w:b/>
    </w:rPr>
  </w:style>
  <w:style w:type="character" w:customStyle="1" w:styleId="ListLabel4">
    <w:name w:val="ListLabel 4"/>
    <w:rsid w:val="00EA6947"/>
    <w:rPr>
      <w:rFonts w:eastAsia="Calibri" w:cs="Times New Roman"/>
    </w:rPr>
  </w:style>
  <w:style w:type="numbering" w:customStyle="1" w:styleId="WWNum1">
    <w:name w:val="WWNum1"/>
    <w:basedOn w:val="a2"/>
    <w:rsid w:val="00EA6947"/>
    <w:pPr>
      <w:numPr>
        <w:numId w:val="1"/>
      </w:numPr>
    </w:pPr>
  </w:style>
  <w:style w:type="numbering" w:customStyle="1" w:styleId="WWNum2">
    <w:name w:val="WWNum2"/>
    <w:basedOn w:val="a2"/>
    <w:rsid w:val="00EA6947"/>
    <w:pPr>
      <w:numPr>
        <w:numId w:val="2"/>
      </w:numPr>
    </w:pPr>
  </w:style>
  <w:style w:type="numbering" w:customStyle="1" w:styleId="WWNum3">
    <w:name w:val="WWNum3"/>
    <w:basedOn w:val="a2"/>
    <w:rsid w:val="00EA6947"/>
    <w:pPr>
      <w:numPr>
        <w:numId w:val="3"/>
      </w:numPr>
    </w:pPr>
  </w:style>
  <w:style w:type="numbering" w:customStyle="1" w:styleId="WWNum4">
    <w:name w:val="WWNum4"/>
    <w:basedOn w:val="a2"/>
    <w:rsid w:val="00EA6947"/>
    <w:pPr>
      <w:numPr>
        <w:numId w:val="4"/>
      </w:numPr>
    </w:pPr>
  </w:style>
  <w:style w:type="numbering" w:customStyle="1" w:styleId="WWNum5">
    <w:name w:val="WWNum5"/>
    <w:basedOn w:val="a2"/>
    <w:rsid w:val="00EA6947"/>
    <w:pPr>
      <w:numPr>
        <w:numId w:val="5"/>
      </w:numPr>
    </w:pPr>
  </w:style>
  <w:style w:type="numbering" w:customStyle="1" w:styleId="WWNum6">
    <w:name w:val="WWNum6"/>
    <w:basedOn w:val="a2"/>
    <w:rsid w:val="00EA6947"/>
    <w:pPr>
      <w:numPr>
        <w:numId w:val="6"/>
      </w:numPr>
    </w:pPr>
  </w:style>
  <w:style w:type="numbering" w:customStyle="1" w:styleId="WWNum7">
    <w:name w:val="WWNum7"/>
    <w:basedOn w:val="a2"/>
    <w:rsid w:val="00EA6947"/>
    <w:pPr>
      <w:numPr>
        <w:numId w:val="7"/>
      </w:numPr>
    </w:pPr>
  </w:style>
  <w:style w:type="numbering" w:customStyle="1" w:styleId="WWNum8">
    <w:name w:val="WWNum8"/>
    <w:basedOn w:val="a2"/>
    <w:rsid w:val="00EA6947"/>
    <w:pPr>
      <w:numPr>
        <w:numId w:val="8"/>
      </w:numPr>
    </w:pPr>
  </w:style>
  <w:style w:type="numbering" w:customStyle="1" w:styleId="WWNum9">
    <w:name w:val="WWNum9"/>
    <w:basedOn w:val="a2"/>
    <w:rsid w:val="00EA6947"/>
    <w:pPr>
      <w:numPr>
        <w:numId w:val="9"/>
      </w:numPr>
    </w:pPr>
  </w:style>
  <w:style w:type="character" w:styleId="ab">
    <w:name w:val="Strong"/>
    <w:basedOn w:val="a0"/>
    <w:uiPriority w:val="22"/>
    <w:qFormat/>
    <w:rsid w:val="00FA47C1"/>
    <w:rPr>
      <w:b/>
      <w:bCs/>
    </w:rPr>
  </w:style>
  <w:style w:type="character" w:styleId="ac">
    <w:name w:val="Hyperlink"/>
    <w:basedOn w:val="a0"/>
    <w:uiPriority w:val="99"/>
    <w:semiHidden/>
    <w:unhideWhenUsed/>
    <w:rsid w:val="00FA47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3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8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2263</Words>
  <Characters>12905</Characters>
  <Application>Microsoft Office Word</Application>
  <DocSecurity>0</DocSecurity>
  <Lines>107</Lines>
  <Paragraphs>30</Paragraphs>
  <ScaleCrop>false</ScaleCrop>
  <Company/>
  <LinksUpToDate>false</LinksUpToDate>
  <CharactersWithSpaces>15138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3</cp:revision>
  <cp:lastPrinted>2020-12-24T15:25:00Z</cp:lastPrinted>
  <dcterms:created xsi:type="dcterms:W3CDTF">2023-09-30T19:09:00Z</dcterms:created>
  <dcterms:modified xsi:type="dcterms:W3CDTF">2023-09-30T19:10:00Z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