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7" w:rsidRPr="00FD26F7" w:rsidRDefault="00FD26F7" w:rsidP="00FD26F7">
      <w:pPr>
        <w:widowControl/>
        <w:numPr>
          <w:ilvl w:val="0"/>
          <w:numId w:val="32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D26F7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«Охрана окружающей среды на территории Вышнереутчанского сельсовета Медвенского района Курской области на 2017 - 2019годы»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АДМИНИСТРАЦИЯ ВЫШНЕРЕУТЧАНСКОГО СЕЛЬСОВЕТА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от 04 мая 2017 года №57-па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-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Об утверждении муниципальной программы «Охрана окружа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ю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щей среды на территории Вышнереутчанского сельсовета Ме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 района Курской области на 2017 - 2019годы»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реализации мер, принимаемых Администрацией Вышнереутчанского сельсовета Медвенского района по созданию благоприятной и стабильной экол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гической обстановки на территории сельсовета и обеспечению населения Вышн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 Курской области экологически чи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той питьевой водой, руководствуясь Уставом муниципального образования «Вы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нереутчанский сельсовет» Медвенского района Курской области, Администрация Вышнереутчанского сельсовета Медвенского района Курской области ПОСТАНО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ЛЯЕТ: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1. Утвердить прилагаемую муниципальную программу «Охрана окружающей среды в муниципальном образовании «Вышнереутчанский сельсовет» Медвенского района Курской области на 2016 - 2018 годы» (Далее по тексту - Программа).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 Вышнереутчанского сельсовета Медвенского района.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3. Начальнику бюджетного учёта и отчётности главному бухгалтеру Адм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Медвенского района (Г.Е.Подтуркиной) при уточнении местного бюджета на 2017 год и последующие годы предусматр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вать расходы на финансирование Программы.</w:t>
      </w:r>
    </w:p>
    <w:p w:rsidR="00FD26F7" w:rsidRPr="00FD26F7" w:rsidRDefault="00FD26F7" w:rsidP="00FD26F7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Arial" w:eastAsia="Times New Roman" w:hAnsi="Arial" w:cs="Arial"/>
          <w:color w:val="000000"/>
          <w:kern w:val="0"/>
          <w:lang w:eastAsia="ru-RU" w:bidi="ar-SA"/>
        </w:rPr>
        <w:t>4.Контроль за выполнением настоящего постановления оставляю за собой.</w:t>
      </w:r>
    </w:p>
    <w:p w:rsidR="00FD26F7" w:rsidRPr="00FD26F7" w:rsidRDefault="00FD26F7" w:rsidP="00FD26F7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Arial" w:eastAsia="Times New Roman" w:hAnsi="Arial" w:cs="Arial"/>
          <w:color w:val="333333"/>
          <w:kern w:val="0"/>
          <w:lang w:eastAsia="ru-RU" w:bidi="ar-SA"/>
        </w:rPr>
        <w:t>5. </w:t>
      </w:r>
      <w:r w:rsidRPr="00FD26F7">
        <w:rPr>
          <w:rFonts w:ascii="Arial" w:eastAsia="Times New Roman" w:hAnsi="Arial" w:cs="Arial"/>
          <w:color w:val="000000"/>
          <w:kern w:val="0"/>
          <w:lang w:eastAsia="ru-RU" w:bidi="ar-SA"/>
        </w:rPr>
        <w:t>Постановление вступает в силу с 01 января 2017 года и подлежит оф</w:t>
      </w:r>
      <w:r w:rsidRPr="00FD26F7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D26F7">
        <w:rPr>
          <w:rFonts w:ascii="Arial" w:eastAsia="Times New Roman" w:hAnsi="Arial" w:cs="Arial"/>
          <w:color w:val="000000"/>
          <w:kern w:val="0"/>
          <w:lang w:eastAsia="ru-RU" w:bidi="ar-SA"/>
        </w:rPr>
        <w:t>циальному обнародованию, размещению на официальном сайте Администрации Вышнереутчанского сельсовета Медвенского района в сети «Интернет».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 А.Г.Подтуркин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 Вышн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 Курской области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от 04.05.2017 года №57-па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«Охрана окружающей среды в муниципальном образовании «Вышнереутчанский сельсовет» Медвенского района Курской области 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ПОСПОРТ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муниципальной программы «Охрана окружающей среды в м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у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ниципальном образовании «Вышнереутчанский сельсовет» Медвенского района Курской области 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32"/>
        <w:gridCol w:w="3818"/>
      </w:tblGrid>
      <w:tr w:rsidR="00FD26F7" w:rsidRPr="00FD26F7" w:rsidTr="00FD26F7">
        <w:trPr>
          <w:trHeight w:val="525"/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Охрана окружающей среды в м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ниципальном образовании «Вы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нереутчанский сельсовет» Медве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ского района Курской области на 2017 - 2019 годы (далее - Програ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ма)</w:t>
            </w:r>
          </w:p>
        </w:tc>
      </w:tr>
      <w:tr w:rsidR="00FD26F7" w:rsidRPr="00FD26F7" w:rsidTr="00FD26F7">
        <w:trPr>
          <w:trHeight w:val="540"/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Наименование суб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екта бюджетного планирования (гла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ного распорядителя средств областного бюджета)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 Курской области</w:t>
            </w:r>
          </w:p>
        </w:tc>
      </w:tr>
      <w:tr w:rsidR="00FD26F7" w:rsidRPr="00FD26F7" w:rsidTr="00FD26F7">
        <w:trPr>
          <w:trHeight w:val="540"/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Подпрограмма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Экология и чистая вода в муниц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пальном образовании «Вышнереу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чанский сельсовет» Медвенского района Курской области на 2017 - 2019 годы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Цели и задачи 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Целью Программы является: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right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реализация мер, принимаемых Администрацией 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 Медвенск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го района Курской области по созданию благоприятной и ст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бильной экологической обст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новки на территории Вышнер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сельсовета.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- обеспечение благоприятной 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ружающей среды;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стабилизация и улучшение экол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гической обстановки на территории Вышнереутчанского сельсовета;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переход к устойчивому развитию в сфере обращения с отходами;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повышения уровня экологической безопасности населения;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улучшение здоровья населения на территории поселения;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right="284" w:firstLine="43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повышение культуры обр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зования и воспитания населения в вопросах охраны окружающей среды.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spacing w:before="50"/>
              <w:ind w:right="284" w:firstLine="43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Основными задачами Программы являются: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обеспечение населения Вышнер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 экологич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ски чистой питьевой водой;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предотвращение вредного возде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ствия твердых бытовых отходов на здоровье человека и окружающую среду;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предупреждение чрезвычайных ситуаций, связанных с подтоплен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ем территорий населенных пун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тов, работой гидротехнических с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оружений и объектов очистки сточных вод;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получение своевременной и об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ъ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ективной информации о состоянии окружающей среды на территории Вышнереутчанского сельсовета;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развитие экологического образ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вания и формирование экологич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культуры населения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Целевые индикаторы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 показатели 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Целевыми индикаторами и показ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телями Программы являются: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-количество построенных (р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конструированных) и отремонтир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ванных объектов водоснабжения;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численность населения, обе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печенного питьевой водой, надл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жащего качества (человек);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Программы предусмотрен следу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щим разделом Программы: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улучшение качества питьевого водоснабжения населения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обращение с отходами произво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ства и потребления;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экологическое образование и во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питание;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контроль в области охраны окр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жающей среды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регулирование качества окр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жающей среды;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решение проблем в сфере водных ресурсов и водных объектов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Сроки реализации Программы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Срок реализации программы: 2017 – 2019годы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Объем и источники финансирования Программы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Программы: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2017год - 230972 рублей в.т.ч. за счет средств областного бюджета составляет 172000. ру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лей; за счет средств районного бюджета 58972 рублей;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2018год – 0,00 рублей;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2019год – 0,00 рублей.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Ожидаемые коне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ные результаты ре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лизации Программы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За счет адресно-целевого расход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вания бюджетных средств в ходе реализации Программы планируе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ся достичь следующих результатов: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по улучшению качества пить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вого водоснабжения населения: улучшения обеспеченности пить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вой водой жителей Вышнереутча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ского сельсовета Медвенского ра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она Курской области;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-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повышения работоспособности объектов водоснабжения.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снижение риска загрязнения те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ритории поселка отходами 1 класса опасности;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снижение риска здоровью насел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-повышение уровня экологич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ской грамотности, культуры нас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ления и подрастающего поколения.</w:t>
            </w:r>
          </w:p>
        </w:tc>
      </w:tr>
    </w:tbl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 понятия и термины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Благоприятная окружающая среда –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зяйственной и иной деятельности, чрезвычайных ситуаций природного и техн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генного характера, их последствий.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Обращение с отходами - деятельность по сбору, накоплению, использов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нию, обезвреживанию, транспортированию, размещению отходов;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Загрязняющее вещество –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Экологическое образование – это непрерывный, целенаправленный процесс воспитания, обучения, самообразования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дой, социальной и техногенной средой, получение специальных знаний и практ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ческих умений и навыков по охране окружающей среды, природопользованию и экологической безопасности.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в области охраны окружающей среды - система мер, направленная на предотвращение, выявление и пресечение нарушения законодательства в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охраны окружающей среды, обеспечение соблюдения субъектами хозяйс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венной и иной деятельности требований, в том числе нормативов и нормативных документов, в области охраны окружающей среды.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Содержание проблемы и обоснование необходимости ее решения пр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граммными методами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Обеспечение благоприятной окружающей среды, экологической безопасн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сти, обеспечение населения Вышнереутчанского сельсовета экологически чистой питьевой водой является сложнейшей задачей администрации поселения и треб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ет значительных вложений.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На территории Вышнереутчанского сельсовета Медвенского района Курской области экологическая обстановка удовлетворительная.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Однако принимаемые меры еще не дали устойчивых позитивных изменений в ее состоянии.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Медленными темпами снижается острота проблемы обеспеченности насел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ния питьевой водой, как главной составляющей жизнедеятельности человека и природной среды.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ной питьевой воды и больше всего в летний период, когда потребность в ней зн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чительно возрастает.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Отсутствие в бюджете Вышнереутчанского сельсовета в достаточном объ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ме средств не позволяет в полной мере реализовать полномочия по водоснабж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нию в границах муниципального образования, в том числе осуществлять стро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 новых или модернизировать существующие объекты.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-45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Успех и обеспечение экологической безопасности во многом определяется уровнем экологической культуры населения мерами направленными на образов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ние и воспитание жителей и подрастающее поколение по вопросам охраны окр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жающей среды.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-45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Цели и задачи Программы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Цель программы – реализация мер, принимаемых Администрацией Вышн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по созданию благоприятной и стабильной экологической обстановки на территории поселения;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благоприятной окружающей среды;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стабилизация и улучшение экологической обстановки на террит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рии Вышнереутчанскогосельсовета;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переход к устойчивому развитию в сфере обращения с отходами;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повышения уровня экологической безопасности населения;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улучшение здоровья населения на территории поселения;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культуры образования и воспитания населения в вопросах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х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раны окружающей среды.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Задачи программы: - привлечение средств областного, районного бюдж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тов, и других внебюджетных источников для: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обеспечения населения Вышнереутчанского сельсовета Медвенского района Курской области экологически чистой питьевой водой;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предотвращения вредного воздействия твердых бытовых отходов на здор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вье человека и окружающую среду;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предупреждения чрезвычайных ситуаций, связанных с подтоплением терр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торий населенных пунктов, работой гидротехнических сооружений и объектов очистки сточных вод;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получения своевременной и объективной информации о состоянии окр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жающей среды на территории Вышнереутчанского сельсовета Медвенского района Курской области;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развитие экологического образования и формирование экологической кул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туры населения Вышнереутчанского сельсовета Медвенского района Курской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ласти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Система программных мероприятий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Программа реализуется через конкретные программные мероприятия Си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тема программных мероприятий разбита на разделы по направлениям деятельн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сти: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обращение с отходами производства и потребления;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экологическое образование и воспитание;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контроль в области охраны окружающей среды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улучшение качества питьевого водоснабжения населения;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регулирование качества окружающей среды;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решение проблем в сфере водных ресурсов и водных объектов.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Система программных мероприятий приведена в приложении 1.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Механизм реализации Программы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Исполнителями мероприятий Программы и руководителем является: Адм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нистрация Вышнереутчанскогосельсовета Медвенского района Курской области.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-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реализацией Программы осуществляется Гл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вой Вышнереутчанского сельсовета Медвенского района Курской области.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Ресурсное обеспечение Программы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природоохранных мероприятий Программы осуществляется путём предоставления субсидий бюджету Вышнереутчанскогосельсовета на усл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виях софинансирования.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и условия предоставления из областного бюджета субс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дий Вышнереутчанскому сельсовету устанавливается нормативными правовыми актами Администрации Курской области. Субсидии бюджетам муниципальных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разований предоставляются из областного бюджета на реализацию следующих природоохранных мероприятий: ремонт объектов водоснабжения. Расчет необх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димых объемов финансирования Программы осуществляется с учетом средств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ластного бюджета, средней стоимости строительных (ремонтных) работ и других природоохранных мероприятий, а также с учетом возможного удорожания стоим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сти их выполнения.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-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Оценка эффективности Программы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Программа направлена на решение важного блока задач. Главным итогом ст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нет улучшение общего экологического состояния территории Вышнереутчанского сельсовета и обеспечение населения Вышнереутчанского сельсовета Медвенского района Курской области экологически чистой питьевой водой.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Методика оценки эффективности реализации Подпрограммы приведена в пр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ложении №4.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Программе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«Охрана окружающей среды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муниципальном образовании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сельсовет» Медвенского района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Система программных мероприятий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0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2287"/>
        <w:gridCol w:w="3682"/>
        <w:gridCol w:w="1235"/>
        <w:gridCol w:w="1709"/>
      </w:tblGrid>
      <w:tr w:rsidR="00FD26F7" w:rsidRPr="00FD26F7" w:rsidTr="00FD26F7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Исполнители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Сроки 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полнения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Сумма (тыс. руб.) и исто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ники финанс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рования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88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numPr>
                <w:ilvl w:val="0"/>
                <w:numId w:val="33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Обращение с отходами производства и потребления</w:t>
            </w:r>
          </w:p>
        </w:tc>
      </w:tr>
      <w:tr w:rsidR="00FD26F7" w:rsidRPr="00FD26F7" w:rsidTr="00FD26F7">
        <w:trPr>
          <w:trHeight w:val="400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Ликвидация несан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ционированных св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лок на территории поселения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Администр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ция 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2017-2019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FD26F7" w:rsidRPr="00FD26F7" w:rsidTr="00FD26F7">
        <w:trPr>
          <w:trHeight w:val="169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Организация сбора ТБО в частном се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торе поселения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Администр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ция 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ежегодно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88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2. Экологическое образование и воспитание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2.1.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Информационное обеспечение насел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ния в области охр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ны окружающей среды.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проведение сходов, граждан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2.2.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Экологическое обр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зование и воспит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ние: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очистка берегов водных объектов от мусора,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- проведение ко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курса детского 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сунка по экологич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ской тематике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проведение тем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тических вечеров на тему охраны окр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жающей среды и улучшения экологии родного края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ция 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ежегодно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88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3.Контроль в области охраны окружающей среды.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3.1.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Организация ко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троля в области 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раны окружающей среды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проверка предпр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ятий, организаций, индивидуальных предпринимателей поселения по 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полнению требов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ний наведения сан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тарного порядка.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Администр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ция 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2017-2019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ПОДПРОГРАММА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«Экология и чистая вода в муниципальном образовании «Вы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ш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нереутчанский сельсовет» Медвенского района 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ПАСПОРТ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Подпрограммы 1 «Экология и чистая вода в муниципальном о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б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разовании «Вышнереутчанский сельсовет» Медвенского района 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5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050"/>
        <w:gridCol w:w="4100"/>
      </w:tblGrid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Экология и чистая вода в муниц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пальном образовании «Вышнереу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чанский сельсовет» Медвенского ра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она Курской области на 2017 - 2019 годы (далее – Подпрограмма 1)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Заказчик и разр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ботчик Подпр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Вышнереутчанскогос ельсовета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Цели и задачи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Целью Подпрограммы 1 является: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реализация мер, принимаемых 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министрацией Вышнереутчанского сельсовета по созданию благоприя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ной и стабильной экологической 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становки на территории 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сельсовета.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Основными задачами Подпрограммы 1 являются: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обеспечение населения 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 экологически чистой питьевой водой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Целевые индик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торы и показатели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целевыми индикаторами и показат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лями Подпрограммы 1 являются: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-количество построенных (реконс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руированных) и отремонтированных объектов водоснабжения;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численность населения, обеспече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ного питьевой водой, надлежащего качества (человек);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Перечень осно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ных мероприятий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Подпрограммы 1 предусмотрен сл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дующим разделом Подпрограммы 1: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улучшение качества питьевого вод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снабжения населения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Сроки реализации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срок реализации Подпрограммы 1: 2017 – 2017 годы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Объем и источн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ки финансиров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ния Подпрогра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По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программы 1: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2017год - 230972 рублей в.т.ч. за счет средств областного бюджета 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ставляет 172000. рублей; за счет средств районного бюджета 58972 рублей;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2018год – 0,00 рублей; на 2019год – 0,00 рублей.</w:t>
            </w:r>
          </w:p>
        </w:tc>
      </w:tr>
      <w:tr w:rsidR="00FD26F7" w:rsidRPr="00FD26F7" w:rsidTr="00FD26F7">
        <w:trPr>
          <w:tblCellSpacing w:w="7" w:type="dxa"/>
        </w:trPr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Ожидаемые 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нечные результ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ты реализации Подпрограммы 1</w:t>
            </w:r>
          </w:p>
        </w:tc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 ходе реализации Подпрограммы 1 планируется достичь следующих 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зультатов: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по улучшению качества питьевого водоснабжения населения: улучшения обеспеченности питьевой водой ж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телей Вышнереутчанского сельсовета;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- повышения работоспособности об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ектов водоснабжения.</w:t>
            </w:r>
          </w:p>
        </w:tc>
      </w:tr>
    </w:tbl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Характеристика проблемы, решение которой осуществляется путем реализации Подпрограммы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результате физического износа происходит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ет.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Отсутствие в бюджете Вышнереутчанского сельсовета в достаточном объ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ме финансовых средств не позволяет в полной мере реализовать полномочия по водоснабжению в границах муниципальных образования, в том числе осущ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ствлять строительство новых или модернизировать существующие объекты.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По этой причине жители населенных пунктов сельской местности вын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ждены самостоятельно изыскивать альтернативные источники воды, которые не всегда отвечают санитарным нормам.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ремонт водозаборных скважин на территории Вышнереутчанскогосел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потребности населения в водных ресурсах на основе э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фективного использования водно-ресурсного потенциала.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Изложенные в настоящей Подпрограмме экологические проблемы и пути их преодоления соответствуют основным положениям Водной стратегии Росси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 на период до 2020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2020 года.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Программа призвана обеспечить проведение исполнительными органами Вышнереутчанского сельсовета Медвенского района Курской области послед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вательной и эффективной политики в области экологического развития.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Выполнение поставленных задач предполагается осуществить програм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но-целевым методом, который позволяет выявить наиболее важные проблемы и обеспечить их решение за счет мобилизации необходимых финансовых и орг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низационных ресурсов, в том числе во взаимодействии с природоохранными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ганами.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Цель, задачи и прогнозируемые значения целевых индикаторов и п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казателей Подпрограммы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Целью Подпрограммы 1 является реализация мер, принимаемых Админ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страцией Вышнереутчанского сельсовета Медвенского района Курской области по созданию благоприятной и стабильной экологической обстановки на терр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тории Вышнереутчанского сельсовета Медвенского района Курской области.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Для достижения поставленной цели предусматривается решение сл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дующей задачи: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населения Вышнереутчанского сельсовета Медвенского района Курской области экологически чистой питьевой водой.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Целевыми показателями и индикаторами Подпрограммы 1 являются: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количество реконструированных и отремонтированных объектов вод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снабжения;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численность населения, обеспеченного питьевой водой надлежащего качества (человек);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Прогнозируемые значения целевых индикаторов и показателей Подпр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граммы 1 приведены в приложении № 2.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Срок реализации Подпрограммы 1, перечень и описание программных мероприятий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Реализация Подпрограммы 1 рассчитана на период 2016 - 2018 годы.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Перечень программных мероприятий сформирован с учетом задач По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программы 1, выполнение которых позволит достичь поставленной цели По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программы 1.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Мероприятия Подпрограммы 1 предусмотрены по следующему разделу: «Улучшение качества питьевого водоснабжения населения». Приложение №3.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циация подходов к выбору технологических схем водоснабжения населения.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Учитывая высокую капиталоемкость сектора водоснабжения, а также длительные сроки окупаемости инвестиционных проектов, развитие систем 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доснабжения будет обеспечиваться путем адресного выделения средств из 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ластного бюджета в виде субсидий местному бюджету на софинансирование мероприятий, проводимых муниципальным образованием «Вышнереутчанский сельсовет» Медвенского района.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Подпрограммой 1 предусматриваются разные подходы к решению ук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занной задачи, исходя из численности жителей, уровня обеспеченности насел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ния конкретного населенного пункта водой. Планируется осуществить ремонт водозаборных скважин, износ которых в настоящее время составляет 90%.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рамках выполнения Подпрограммы 1 Администрация Вышнереутчанск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 будет тесно сотрудничать с областным бюджетным учреждением «Курское областное экологическое управление».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Оценка социально-экономической и экологической эффективности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социально-экономической и экологической эффективности Подпр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граммы 1, также как и перечень программных мероприятий, сформирована с уч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том задач Подпрограммы 1, выполнение которых позволит достичь поставленную цель.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Раздел: «Улучшение качества питьевого водоснабжения населения».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Реализация мероприятий данного раздела приведет к улучшению обесп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ченности питьевой водой жителей Вышнереутчанского сельсовета Медвенского района Курской области, в том числе пенсионеров, инвалидов, повышению раб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тоспособности объектов водоснабжения.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 концу 2019 года в рамках реализации Подпрограммы 1 будут отремонт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рованы 700 метров водопроводных сетей.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За весь период реализации Подпрограммы 1 планируется дополнительно обеспечить экологически чистой питьевой водой 650 человек, проживающих на территории Вышнереутчанского сельсовета Медвенского района Курской обла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ти.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Кроме того, применение современных технологий и материалов отечес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производства позволит уменьшить энергозатраты и расходы потребит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лей при добыче и использовании подземных вод, увеличить сроки эксплуатации объектов водоснабжения, повысить устойчивость их функционирования в небл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гоприятных климатических условиях.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 Ресурсное обеспечение Подпрограммы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природоохранных мероприятий Подпрограммы 1 осущест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путём предоставления субсидий бюджету Вышнереутчанскогосельсовета на условиях софинансирования.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Подпрограммы 1 осуществляется из бюджета общий объем финансирования Программы: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32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на 2017год - 230972 рублей в.т.ч. за счет средств областного бюджета соста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ляет 172000. рублей; за счет средств районного бюджета 58972 рублей;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32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на 2018год – 0,00 рублей;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32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на 2019год – 0,00 рублей.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6. Система управления, контроль за ходом реализации Подпрограммы 1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Субъектом бюджетного планирования Подпрограммы 1 является Админис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рация Вышнереутчанского сельсовета Медвенского района Курской области. Суб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ект бюджетного планирования несет ответственность за решение задач, заплан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рованных в рамках реализации Подпрограммы 1, и за достижение утвержденных значений целевых индикаторов.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Общий контроль за ходом реализации Подпрограммы 1 осуществляется Гл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вой Вышнереутчанского сельсовета Медвенского района Курской области, тек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щий контроль - областным бюджетным учреждением «Курское областное эколог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ческое управление».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Администрация Вышнереутчанского сельсовета Медвенского района Курской области представляет ежемесячно, до 5-го числа месяца, в ОБУ «Курское облас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ное экологическое управление»: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- информацию о реализации Подпрограммы 1 по установленным формам, включающую данные о финансировании программных мероприятий и освоении выделенных средств.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2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Программе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«Охрана окружающей среды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муниципальном образовании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сельсовет» Медвенского района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Прогнозируемые значения целевых индикаторов и показателей муниципальной программы «Экология и чистая вода в муниц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пальном образовании «Вышнереутчанский сельсовет» Медве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ского района 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1996"/>
        <w:gridCol w:w="298"/>
        <w:gridCol w:w="927"/>
        <w:gridCol w:w="1304"/>
        <w:gridCol w:w="120"/>
        <w:gridCol w:w="806"/>
        <w:gridCol w:w="1398"/>
      </w:tblGrid>
      <w:tr w:rsidR="00FD26F7" w:rsidRPr="00FD26F7" w:rsidTr="00FD26F7">
        <w:trPr>
          <w:tblCellSpacing w:w="0" w:type="dxa"/>
        </w:trPr>
        <w:tc>
          <w:tcPr>
            <w:tcW w:w="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Наименование индикаторов и показателей целей и задач Програ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Значения индикат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ров и показателей Программы</w:t>
            </w: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Приложение</w:t>
            </w:r>
          </w:p>
        </w:tc>
      </w:tr>
      <w:tr w:rsidR="00FD26F7" w:rsidRPr="00FD26F7" w:rsidTr="00FD26F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До начала реализации Программы</w:t>
            </w:r>
          </w:p>
        </w:tc>
        <w:tc>
          <w:tcPr>
            <w:tcW w:w="9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 w:right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2017 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– 2019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FD26F7" w:rsidRPr="00FD26F7" w:rsidTr="00FD26F7">
        <w:trPr>
          <w:trHeight w:val="1170"/>
          <w:tblCellSpacing w:w="0" w:type="dxa"/>
        </w:trPr>
        <w:tc>
          <w:tcPr>
            <w:tcW w:w="919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Раздел. Улучшение качества питьевого водоснабжения населения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Цель: Реализация мер, принимаемых Администрацией Вышнереу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 Медвенского района Курской области, по созд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нию благоприятной и стабильной экологической обстановки на терр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тории Курской области.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Задача. Обеспечение населения экологически чистой питьевой водой</w:t>
            </w:r>
          </w:p>
        </w:tc>
      </w:tr>
      <w:tr w:rsidR="00FD26F7" w:rsidRPr="00FD26F7" w:rsidTr="00FD26F7">
        <w:trPr>
          <w:trHeight w:val="555"/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Количество реко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струированных и отремонтированных объектов водосна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жения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Ед.</w:t>
            </w:r>
          </w:p>
        </w:tc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 w:right="33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 w:right="41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spacing w:before="50" w:after="50"/>
              <w:ind w:right="41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 </w:t>
            </w:r>
          </w:p>
        </w:tc>
      </w:tr>
      <w:tr w:rsidR="00FD26F7" w:rsidRPr="00FD26F7" w:rsidTr="00FD26F7">
        <w:trPr>
          <w:trHeight w:val="600"/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Численность нас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ления, обеспеченн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го питьевой водой надлежащего кач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ства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человек</w:t>
            </w:r>
          </w:p>
        </w:tc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 w:right="17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3" w:right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spacing w:before="50" w:after="50"/>
              <w:ind w:right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 </w:t>
            </w:r>
          </w:p>
        </w:tc>
      </w:tr>
    </w:tbl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3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Программе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«Охрана окружающей среды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муниципальном образовании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сельсовет» Медвенского района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ПЕРЕЧЕНЬ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мероприятий муниципальной программы «Экология и чистая вода в муниципальном образовании «Вышнереутчанский сел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ь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совет» Медвенского района Курской области на 2017 - 2019 г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1599"/>
        <w:gridCol w:w="1304"/>
        <w:gridCol w:w="2770"/>
        <w:gridCol w:w="3227"/>
      </w:tblGrid>
      <w:tr w:rsidR="00FD26F7" w:rsidRPr="00FD26F7" w:rsidTr="00FD26F7">
        <w:trPr>
          <w:trHeight w:val="810"/>
          <w:tblCellSpacing w:w="0" w:type="dxa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28"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Наименов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ние мер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приятий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Сроки 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полнения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91"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Объем финансиров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ния </w:t>
            </w: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(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рублей)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Ожидаемый результат за п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риод реализации Программы</w:t>
            </w:r>
          </w:p>
        </w:tc>
      </w:tr>
      <w:tr w:rsidR="00FD26F7" w:rsidRPr="00FD26F7" w:rsidTr="00FD26F7">
        <w:trPr>
          <w:trHeight w:val="555"/>
          <w:tblCellSpacing w:w="0" w:type="dxa"/>
        </w:trPr>
        <w:tc>
          <w:tcPr>
            <w:tcW w:w="9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left="17"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Раздел 1. Улучшение качества питьевого водоснабжения населения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Задача. Обеспечение населения экологически чистой питьевой водой</w:t>
            </w:r>
          </w:p>
        </w:tc>
      </w:tr>
      <w:tr w:rsidR="00FD26F7" w:rsidRPr="00FD26F7" w:rsidTr="00FD26F7">
        <w:trPr>
          <w:trHeight w:val="2115"/>
          <w:tblCellSpacing w:w="0" w:type="dxa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1.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Ремонт вод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заборной скважины п.Любач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val="en-US" w:eastAsia="ru-RU" w:bidi="ar-SA"/>
              </w:rPr>
              <w:t>2017 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на 2017год - 230972 рублей в.т.ч. за счет средств областного бю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жета составляет 172000. рублей; за счет средств районного бюджета 58972 рублей;</w:t>
            </w:r>
          </w:p>
          <w:p w:rsidR="00FD26F7" w:rsidRPr="00FD26F7" w:rsidRDefault="00FD26F7" w:rsidP="00FD26F7">
            <w:pPr>
              <w:widowControl/>
              <w:suppressAutoHyphens w:val="0"/>
              <w:autoSpaceDN/>
              <w:spacing w:before="50" w:after="50"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Улучшение обеспеченности питьевой водой 330 жителей п.Любач Вышнереутчанск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госельсовета Медвенского района Курской области, п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вышение работоспособности объектов водоснабжения</w:t>
            </w:r>
          </w:p>
        </w:tc>
      </w:tr>
      <w:tr w:rsidR="00FD26F7" w:rsidRPr="00FD26F7" w:rsidTr="00FD26F7">
        <w:trPr>
          <w:trHeight w:val="2115"/>
          <w:tblCellSpacing w:w="0" w:type="dxa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Ремонт вод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заборной си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2018год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Улучшение обеспеченности питьевой водой 170 жителей Вышнереутчанского сельс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 Курской области, повышение работоспособности объектов водоснабжения</w:t>
            </w:r>
          </w:p>
        </w:tc>
      </w:tr>
      <w:tr w:rsidR="00FD26F7" w:rsidRPr="00FD26F7" w:rsidTr="00FD26F7">
        <w:trPr>
          <w:trHeight w:val="2100"/>
          <w:tblCellSpacing w:w="0" w:type="dxa"/>
        </w:trPr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Ремонт вод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заборной си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2019год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Улучшение обеспеченности питьевой водой 150 жителей Вышнереутчанского сельс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 Курской области, повышение работоспособности объектов водоснабжения</w:t>
            </w:r>
          </w:p>
        </w:tc>
      </w:tr>
    </w:tbl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4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Программе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«Охрана окружающей среды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 муниципальном образовании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«Вышнереутчанскийсельсовет» Медвенского района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МЕТОДИКА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оценки эффективности реализации муниципальной программы «Охрана окружающей среды в муниципальном образовании «Вышнереутчанский сельсовет» Медвенского района Курской области на 2017 - 2019 годы»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эффективности реализации Программы производится путем сра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нения фактически достигнутых в процессе ее реализации индикаторов и пок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1. Оценка осуществляется по следующим критериям: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1.1. Степень достижения за отчетный период запланированных значений целевых индикаторов и показателей.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достижения запланированных результатов по каждому показат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19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19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ЦФ х 100 %,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 = ---------------------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24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Цпл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24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 – оценка достижения запланированных результатов, %;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ЦФ – фактически достигнутые значения целевых индикаторов;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Цпл – плановые значения.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1.2. Уровень финансирования за отчетный период мероприятий Програ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мы от запланированных объемов.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Оценка уровня финансирования по каждому мероприятию Программы за отчетный период проводится на основании процентного сопоставления факт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19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ФУф х 100%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Уф = -------------------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24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ОФмп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Уф – оценка уровня финансирования мероприятий, %;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ОУф – фактический уровень финансирования мероприятий;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ОФмп – объем финансирования мероприятий, предусмотренный Пр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граммой.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1.3. Степень выполнения мероприятий Программы.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граммы и фактически выполненных по следующей формуле: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22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КМф х 100%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15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СВ = -------------------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26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КМз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СВ – степень выполнения Программы, %: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КМф – количество мероприятий Программы, фактически реализованных за отчетный период;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lang w:eastAsia="ru-RU" w:bidi="ar-SA"/>
        </w:rPr>
        <w:t>КМз - количество мероприятий Программы, запланированных за отчетный период.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spacing w:before="50"/>
        <w:ind w:righ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3" name="Рисунок 3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FD26F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«Охрана окружающей среды на территории Вышнереутчанского сельсовета Медвенского района Курской области на 2017 - 2019годы»</w:t>
        </w:r>
      </w:hyperlink>
      <w:r w:rsidRPr="00FD26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D26F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D26F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16.05.2017 15:57. Последнее изменение: 16.05.2017 15:57.</w:t>
      </w:r>
    </w:p>
    <w:p w:rsidR="00FD26F7" w:rsidRPr="00FD26F7" w:rsidRDefault="00FD26F7" w:rsidP="00FD26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D26F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1323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D26F7" w:rsidRPr="00FD26F7" w:rsidTr="00FD26F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FD26F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D26F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D26F7" w:rsidRPr="00FD26F7" w:rsidRDefault="00FD26F7" w:rsidP="00FD26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D26F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FD26F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D26F7" w:rsidRDefault="00296A66" w:rsidP="00FD26F7"/>
    <w:sectPr w:rsidR="00296A66" w:rsidRPr="00FD26F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F1" w:rsidRDefault="00AE4EF1" w:rsidP="00296A66">
      <w:r>
        <w:separator/>
      </w:r>
    </w:p>
  </w:endnote>
  <w:endnote w:type="continuationSeparator" w:id="0">
    <w:p w:rsidR="00AE4EF1" w:rsidRDefault="00AE4EF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F1" w:rsidRDefault="00AE4EF1" w:rsidP="00296A66">
      <w:r w:rsidRPr="00296A66">
        <w:rPr>
          <w:color w:val="000000"/>
        </w:rPr>
        <w:separator/>
      </w:r>
    </w:p>
  </w:footnote>
  <w:footnote w:type="continuationSeparator" w:id="0">
    <w:p w:rsidR="00AE4EF1" w:rsidRDefault="00AE4EF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31"/>
  </w:num>
  <w:num w:numId="5">
    <w:abstractNumId w:val="30"/>
  </w:num>
  <w:num w:numId="6">
    <w:abstractNumId w:val="12"/>
  </w:num>
  <w:num w:numId="7">
    <w:abstractNumId w:val="11"/>
  </w:num>
  <w:num w:numId="8">
    <w:abstractNumId w:val="23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7"/>
  </w:num>
  <w:num w:numId="14">
    <w:abstractNumId w:val="14"/>
  </w:num>
  <w:num w:numId="15">
    <w:abstractNumId w:val="20"/>
  </w:num>
  <w:num w:numId="16">
    <w:abstractNumId w:val="25"/>
  </w:num>
  <w:num w:numId="17">
    <w:abstractNumId w:val="28"/>
  </w:num>
  <w:num w:numId="18">
    <w:abstractNumId w:val="10"/>
  </w:num>
  <w:num w:numId="19">
    <w:abstractNumId w:val="4"/>
  </w:num>
  <w:num w:numId="20">
    <w:abstractNumId w:val="19"/>
  </w:num>
  <w:num w:numId="21">
    <w:abstractNumId w:val="13"/>
  </w:num>
  <w:num w:numId="22">
    <w:abstractNumId w:val="21"/>
  </w:num>
  <w:num w:numId="23">
    <w:abstractNumId w:val="7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  <w:num w:numId="28">
    <w:abstractNumId w:val="18"/>
  </w:num>
  <w:num w:numId="29">
    <w:abstractNumId w:val="1"/>
  </w:num>
  <w:num w:numId="30">
    <w:abstractNumId w:val="32"/>
  </w:num>
  <w:num w:numId="31">
    <w:abstractNumId w:val="26"/>
  </w:num>
  <w:num w:numId="32">
    <w:abstractNumId w:val="2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496F7A"/>
    <w:rsid w:val="004C0230"/>
    <w:rsid w:val="005A10D5"/>
    <w:rsid w:val="00685183"/>
    <w:rsid w:val="0074030B"/>
    <w:rsid w:val="007B17FC"/>
    <w:rsid w:val="008B1AA3"/>
    <w:rsid w:val="008B4125"/>
    <w:rsid w:val="00907AD7"/>
    <w:rsid w:val="009D7E72"/>
    <w:rsid w:val="00AE4EF1"/>
    <w:rsid w:val="00B175ED"/>
    <w:rsid w:val="00B62383"/>
    <w:rsid w:val="00D37F38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34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6349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4415</Words>
  <Characters>25172</Characters>
  <Application>Microsoft Office Word</Application>
  <DocSecurity>0</DocSecurity>
  <Lines>209</Lines>
  <Paragraphs>59</Paragraphs>
  <ScaleCrop>false</ScaleCrop>
  <Company/>
  <LinksUpToDate>false</LinksUpToDate>
  <CharactersWithSpaces>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20</cp:revision>
  <cp:lastPrinted>2019-04-04T14:53:00Z</cp:lastPrinted>
  <dcterms:created xsi:type="dcterms:W3CDTF">2023-09-30T19:07:00Z</dcterms:created>
  <dcterms:modified xsi:type="dcterms:W3CDTF">2023-09-30T19:37:00Z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