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1" w:rsidRPr="00216141" w:rsidRDefault="00216141" w:rsidP="00522B9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21614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Программа ПРОЕКТ комплексного развития транспортной инфраструктуры муниципального образования «Вышнереутча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ский сельсовет» Медвенского района Курской области на 2017-2040 годы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УТВЕРЖДЕНА решением Собрания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br/>
        <w:t>депутатов Вышнереутчанского сельсовета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br/>
        <w:t>Медвенского района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br/>
        <w:t>Курской области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br/>
        <w:t>от_______№_____.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Программа ПРОЕКТ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комплексного развития транспортной инфраструктуры муниципального образования «Вышнереутчанский сельсовет»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Курской области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2017-2040 годы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sub_10"/>
      <w:bookmarkEnd w:id="0"/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Раздел 1. Паспорт программы комплексного развития тран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портной инфраструктуры Вышнереутчанского сельсовета Ме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венского района Курской области на 2017-2040 годы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4042"/>
      </w:tblGrid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Наименование пр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ind w:firstLine="64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Программа комплексного развития траспортной инфр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структуры Вышнереутчанского сельсовета Медвенского района Курской области на 2017-2040 годы (далее - Программа)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Основание для ра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з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работки Программы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ind w:firstLine="64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Федеральный закон от 29 декабря 2014 г. N 456-ФЗ "О вн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сении изменений в Градостро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тельный кодекс Российской Ф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дерации и отдельные законод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тельные акты Российской Фед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рации"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64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Постановление Правител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ства РФ от 25 декабря 2015 г. № 1440 “Об утверждении треб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ваний к программам комплексн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го развития транспортной инфр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структуры поселений, городских округов”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br/>
              <w:t>Генеральный план муниципал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ного образования «Вышнереу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чанский сельсовет» Медвенского района Курской области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Заказчик Програ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Вышнереутча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ского сельсовета Медвенского района Курской области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Разработчик Пр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Администрация Вышнереутча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ского сельсовета Медвенского района Курской области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Цель Программы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 обеспечение развития тран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портной инфраструктуры, для з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крепления населения, повышения уровня его жизни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Задачи Программы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а) повысить безопасность, кач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ство и эффективность транспор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ного обслуживания населения, а также юридических лиц и инд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го округа;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б) повысить  доступность объе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тов транспортной инфраструкт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ры для населения и субъектов экономической деятельности в соответствии с нормативами гр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достроительного проектирования поселения или нормативами гр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достроительного проектирования городского округа;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в) повысить эффекти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ность развития транспортной 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фраструктуры в соответствии с потребностями населения в пер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движении, субъектов экономич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ской деятельности - в перевозке пассажиров и грузов на террит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рии поселений и городских окр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гов (далее - транспортный спрос);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г) эффективное  развитие тран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портной инфраструктуры, сб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лансированное с градостроител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ной деятельностью в поселениях, городских округах;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д) создание условия для управл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ния транспортным спросом;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е) создание приоритетных усл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вий для обеспечения безопасн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сти жизни и здоровья участников дорожного движения по отнош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нию к экономическим результ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там хозяйственной деятельности;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ж) создание приоритетных усл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вий движения транспортных средств общего пользования по отношению к иным транспор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ным средствам;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з) создание условия для пеш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ходного и велосипедного пер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движения населения;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Важнейшие целевые показатели Пр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 повышение безопасности, кач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ства и эффективности использ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вания населением объектов транспортной инфраструктуры;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 обеспечение доступности об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ъ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ектов транспортной инфрастру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туры;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 сбалансированное, перспекти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ное развитие транспортной 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фраструктуры;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Сроки и этапы ре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лизации Программы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2017-2040 годы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Укрупненное оп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сание запланир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ванных меропри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я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тий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асфальтирование улиц с грунтовым покрытием, замена поврежденных и установка 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достающих дорожных знаков,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реконструкция мостовых сооружений, расположенных на территории муниципального 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разования.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приведение в нормативное состояние сельских автомобил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ных дорог для принятия их в сеть 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дорог общего пользования;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восстановление изноше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ных верхних слоев дорожных п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крытий с обеспечением требу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мой ровности и шероховатости на всех асфальтированных улицах населенных пунктах.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Объемы и источн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ки финансирования Программы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Общий объем финансирования Программы составит 700,0 тыс. рублей, в т.ч.: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2017 год – 100 тыс. ру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лей;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2018 год – 100 тыс. ру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лей;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2019 год – 100 тыс. ру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лей;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2020 год – 100 тыс. ру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лей;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2021 год – 100 тыс. ру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</w:t>
            </w: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лей;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2022 – 2040 годы – 200 тыс. рублей;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Источник финансирования - средства бюджетов всех уровней, инвестиции.</w:t>
            </w:r>
          </w:p>
        </w:tc>
      </w:tr>
    </w:tbl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Раздел 2. Характеристика существующего состояния транспор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ной инфраструктуры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Муниципальное образование – Вышнереутчанский сельсовет расположен в северной части Медвенского района Курской области. Общая площадь Вышнереутчанск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сельсовета Медвенского района составляет 80</w:t>
      </w:r>
      <w:r w:rsidRPr="00216141">
        <w:rPr>
          <w:rFonts w:ascii="Tahoma" w:eastAsia="Times New Roman" w:hAnsi="Tahoma" w:cs="Tahoma"/>
          <w:color w:val="00B0F0"/>
          <w:kern w:val="0"/>
          <w:sz w:val="12"/>
          <w:szCs w:val="12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кв. км</w:t>
      </w:r>
      <w:r w:rsidRPr="00216141">
        <w:rPr>
          <w:rFonts w:ascii="Tahoma" w:eastAsia="Times New Roman" w:hAnsi="Tahoma" w:cs="Tahoma"/>
          <w:color w:val="00B0F0"/>
          <w:kern w:val="0"/>
          <w:sz w:val="12"/>
          <w:szCs w:val="12"/>
          <w:lang w:eastAsia="ru-RU" w:bidi="ar-SA"/>
        </w:rPr>
        <w:t>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Границы и статус Вышнереутчанского сельсовета установлены Законом Курской области № 48-ЗКО «О муниципальных образованиях Курской области» от 21 октября 2004 года и Законом Курской области от 26 апреля 2010 года № 26-ЗКО. Территория сельсовета определена границами, существующими на момент принятия Устава Вышнереутчанского сельсовета Медвенского района Курской области, в котором неотъемлемой частью и официальным документом, фиксирующим границы сельс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вета, является схема и описание границ Вышнереутчанского сельсовета (Приложения №1 Устава).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Расстояние от административного центра сельсовета с. Верхний Реутец до районного центра (пгт Медвенка) – 12 км.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Ближайшая железнодорожная пассажирская станция находится в г. Обоянь.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Вышнереутчанского сельсовета включено восемь населенных пунктов: с. Верхний Реутец, п. Реутчанский, х. Ивановка, х. Карташовка, х. Горки, х.Птица, х.Заегорьевкий, х. Замаленький. Административным центром является с. Верхний Реутец. Численность населения на начало 2017 г. составила 980 человек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2.2. Социально-экономическая характеристика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Основными направлениями развития сельского хозяйства Вышнереутчанского сельсовета является: выращивание зерновых, сахарной свеклы, а также выращивание крупного рогатого скота.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Благоприятные природные условия, хорошее транспортное положение и современная ситуация на продовольственном рынке создают все предпосылки для дальне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шего развития сельского хозяйства поселения.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2.3. Характеристика функционирования и показатели работы транспортной инфраструктуры по видам транспорта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Внешние транспортные связи Вышнереутчанского сельсовета осуществляются а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томобильным транспортом.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Муниципальное образование охвачено сетью автомобильных дорог: межмуниц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значения таких как: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"Крым"-Гахово" (38 ОП МЗ 38Н-185);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"Крым"-Гахово"-Верхний Реутец – Реутчанский ( 38 ОП МЗ 38Н-188);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eastAsia="Times New Roman" w:cs="Times New Roman"/>
          <w:color w:val="000000"/>
          <w:kern w:val="0"/>
          <w:lang w:eastAsia="ru-RU" w:bidi="ar-SA"/>
        </w:rPr>
        <w:t>Таким образом, основной планировочной осью территории сельсовета являе</w:t>
      </w:r>
      <w:r w:rsidRPr="00216141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16141">
        <w:rPr>
          <w:rFonts w:eastAsia="Times New Roman" w:cs="Times New Roman"/>
          <w:color w:val="000000"/>
          <w:kern w:val="0"/>
          <w:lang w:eastAsia="ru-RU" w:bidi="ar-SA"/>
        </w:rPr>
        <w:t>ся дорога "Крым"-Гахово".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Ближайшая железнодорожная станция находится в г.Обоянь.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Таблица. Перечень автомобильных дорог, расположенных на территории Вышнереутчанского сел</w:t>
      </w:r>
      <w:r w:rsidRPr="0021614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ь</w:t>
      </w:r>
      <w:r w:rsidRPr="0021614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совета</w:t>
      </w:r>
    </w:p>
    <w:tbl>
      <w:tblPr>
        <w:tblW w:w="62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1716"/>
        <w:gridCol w:w="930"/>
        <w:gridCol w:w="1822"/>
        <w:gridCol w:w="1380"/>
      </w:tblGrid>
      <w:tr w:rsidR="00216141" w:rsidRPr="00216141" w:rsidTr="00216141">
        <w:trPr>
          <w:tblHeader/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№п/п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Наименование дороги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Протяженность, м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Вид дорожного покрытия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Протяженность км, автомобильной дороги от ближа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й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шей существующей автомобильной дороги с асфальт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бетонным (цеме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тобетонным) п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крытием до нас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ленного пункта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с. Верхний Реутец, в.т.ч.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7534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Лебединовка (от д.№1 до д.№21)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1.2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Истомовка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856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1,5</w:t>
            </w:r>
          </w:p>
        </w:tc>
      </w:tr>
      <w:tr w:rsidR="00216141" w:rsidRPr="00216141" w:rsidTr="00216141">
        <w:trPr>
          <w:trHeight w:val="195"/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1.3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Ломановка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425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0,5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1.4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Вороновка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673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1.5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Съезд к ул. Лебединовка от тока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160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1.6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ул.Магазинная отд.№1 до здания бывшей пекарни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576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1.7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ул.Домики (от д.№1 до д.№6)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178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1.8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Белобородовка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850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250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щебеночно (остаточное)-грунтовое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1.9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Подтурщина (от мног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квартирного дома №30 ул.Домики)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980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щебеночно (остаточное)-грунтовое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0,98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Нижневка (от ФАП до ГТС)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1050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1,05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Грунт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0,9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Бугор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680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0,68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Бабинка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310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0,6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Мордашовка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580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Заложенка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620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1,2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Рагозевка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430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Ключик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650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0,2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пос. Реутчанский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х. Карташовка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1930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х. Ивановка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690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13900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Пассажирские и грузовые перевозки.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Автомобильным транспортом осуществляются как пассажирские, так и грузоперевозки.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lastRenderedPageBreak/>
        <w:t>Таблица. Автобусные маршруты, проходящие по территории Вышнереутчанского сел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ь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совета</w:t>
      </w:r>
    </w:p>
    <w:tbl>
      <w:tblPr>
        <w:tblW w:w="6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5894"/>
      </w:tblGrid>
      <w:tr w:rsidR="00216141" w:rsidRPr="00216141" w:rsidTr="00216141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п/п</w:t>
            </w:r>
          </w:p>
        </w:tc>
        <w:tc>
          <w:tcPr>
            <w:tcW w:w="8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Маршруты движения междугородных и пригородных автобусов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8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Курск-Медвенка-Обоянь</w:t>
            </w:r>
          </w:p>
        </w:tc>
      </w:tr>
    </w:tbl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Организация осуществляющая перевозки - МУП «Сервис»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Индивидуальный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2.4.  Характеристика сети дорог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Внешние транспортные связи Вышнереутчанского сельсовета осуществляются а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томобильным транспортом.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Муниципальное образование охвачено сетью автомобильных дорог: межмуниц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значения таких как: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"Крым"-Гахово" (38 ОП МЗ 38Н-185);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"Крым"-Гахово"-Верхний Реутец – Реутчанский ( 38 ОП МЗ 38Н-188);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eastAsia="Times New Roman" w:cs="Times New Roman"/>
          <w:color w:val="000000"/>
          <w:kern w:val="0"/>
          <w:lang w:eastAsia="ru-RU" w:bidi="ar-SA"/>
        </w:rPr>
        <w:t>Таким образом, основной планировочной осью территории сельсовета являе</w:t>
      </w:r>
      <w:r w:rsidRPr="00216141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216141">
        <w:rPr>
          <w:rFonts w:eastAsia="Times New Roman" w:cs="Times New Roman"/>
          <w:color w:val="000000"/>
          <w:kern w:val="0"/>
          <w:lang w:eastAsia="ru-RU" w:bidi="ar-SA"/>
        </w:rPr>
        <w:t>ся дорога "Крым"-Гахово".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Ближайшая железнодорожная станция находится в г.Обоянь.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Таблица. Перечень автомобильных дорог, расположенных на территории Вышнереутчанского сел</w:t>
      </w:r>
      <w:r w:rsidRPr="0021614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ь</w:t>
      </w:r>
      <w:r w:rsidRPr="00216141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совета</w:t>
      </w:r>
    </w:p>
    <w:tbl>
      <w:tblPr>
        <w:tblW w:w="62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1716"/>
        <w:gridCol w:w="930"/>
        <w:gridCol w:w="1822"/>
        <w:gridCol w:w="1380"/>
      </w:tblGrid>
      <w:tr w:rsidR="00216141" w:rsidRPr="00216141" w:rsidTr="00216141">
        <w:trPr>
          <w:tblHeader/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№п/п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Наименование дороги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Протяженность, м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Вид дорожного покрытия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Протяженность км, автомобильной дороги от ближа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й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шей существующей автомобильной дороги с асфальт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бетонным (цеме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н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тобетонным) п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крытием до нас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е</w:t>
            </w:r>
            <w:r w:rsidRPr="00216141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ленного пункта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с. Верхний Реутец, в.т.ч.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7534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Лебединовка (от д.№1 до д.№21)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1.2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Истомовка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856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1,5</w:t>
            </w:r>
          </w:p>
        </w:tc>
      </w:tr>
      <w:tr w:rsidR="00216141" w:rsidRPr="00216141" w:rsidTr="00216141">
        <w:trPr>
          <w:trHeight w:val="195"/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1.3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Ломановка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425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0,5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1.4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Вороновка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673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1.5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Съезд к ул. Лебединовка от тока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160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1.6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ул.Магазинная отд.№1 до здания бывшей пекарни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576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1.7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ул.Домики (от д.№1 до д.№6)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178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1.8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Белобородовка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850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250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щебеночно (остаточное)-грунтовое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1.9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Подтурщина (от мног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квартирного дома №30 ул.Домики)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980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щебеночно (остаточное)-грунтовое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0,98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Нижневка (от ФАП до ГТС)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1050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1,05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Грунт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грунтовое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0,9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Бугор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680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0,68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Бабинка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310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0,6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Мордашовка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580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Заложенка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620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1,2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Рагозевка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430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ул. Ключик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650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0,2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пос. Реутчанский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х. Карташовка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1930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х. Ивановка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690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асфальто-бетонное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прилегает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13900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Пассажирские и грузовые перевозки.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Автомобильным транспортом осуществляются как пассажирские, так и грузоперевозки.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Таблица. Автобусные маршруты, проходящие по территории Вышнереутчанского сел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ь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совета</w:t>
      </w:r>
    </w:p>
    <w:tbl>
      <w:tblPr>
        <w:tblW w:w="6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5894"/>
      </w:tblGrid>
      <w:tr w:rsidR="00216141" w:rsidRPr="00216141" w:rsidTr="00216141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№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п/п</w:t>
            </w:r>
          </w:p>
        </w:tc>
        <w:tc>
          <w:tcPr>
            <w:tcW w:w="8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Маршруты движения междугородных и пригородных автобусов</w:t>
            </w:r>
          </w:p>
        </w:tc>
      </w:tr>
      <w:tr w:rsidR="00216141" w:rsidRPr="00216141" w:rsidTr="00216141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8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Курск-Медвенка-Обоянь</w:t>
            </w:r>
          </w:p>
        </w:tc>
      </w:tr>
    </w:tbl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Организация осуществляющая перевозки - МУП «Сервис»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Индивидуальный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2.5.  Анализ состава парка транспортных средств и уровня авт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мобилизации в поселении, обеспеченность парковками (парк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вочными местами)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территории муниципального образования используется легковой 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тотранспорт и грузовой.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Парковок (парковочных мест ) на территории поселения не имеется и строительство не планируется.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Весь автопарк принадлежит гражданам на праве личной собственности и хозяйствующим субъектам.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2.6.  Характеристика работы транспортных средств общего пол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ь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зования, включая анализ пассажиропотока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Общественный пассажирский транспорт в населенных пунктах сельсовета отсутствует.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Индивидуальные пассажирские перевозки осуществляются на личном транспорте населения.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2.7. Характеристика условий пешеходного и велосипедного п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редвижения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Специально отведенных пешеходных дорожек на территории муниципального образования не имеется.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Специально отведенных велосипедных дорожек нет. Движение велос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педного транспорта производится по проезжей части.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2.8. Характеристика движения грузовых транспортных средств, оценку работы транспортных средств коммунальных и доро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ж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ных служб, состояния инфраструктуры для данных транспор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ных средств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Коммунальные службы сельского поселения своих транспортных средств не имеют, при использовании спецтехники для содержания автомобил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дорог общего пользования местного значения заключаются Муниц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пальные контракты. Для прохождения технического обслуживания авт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транспорта собственной производственно-технической базы, оборудов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и персонала в Поселении нет.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2.9. Анализ уровня безопасности дорожного движения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Обстановка с аварийностью на территории Вышнереутчанского сельсов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: количество ДТП на территории поселения - 0. Число погибших в ав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 людей -0. Число получивших ранения – 0.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зации дорожного движения, не зарегистрированы.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2.10. Оценка уровня негативного воздействия транспортной и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фраструктуры на окружающую среду, безопасность и здоровье населения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 результатам исследований атмосферного воздуха в Вышнереутча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ском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2.11. Характеристика существующих условий и перспектив ра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з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вития и размещения транспортной инфраструктуры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первую очередь существующих условий и перспектив развития и размещения транспортной инфраструктуры сельсовета предлагается: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нанесение дорожной разметки, устройство остановочных, посадочных площадок, автопавильонов на автобусных остановках;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замена поврежденных и установка недостающих дорожных знаков, у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тановка дорожных знаков индивидуального проектирования;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реконструкция мостовых сооружений, расположенных на территории муниципального образования.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менное оказание медицинской помощи и проведение противопожарных мероприятий.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2.12. Оценка нормативно-правовой базы, необходимой для функционирования и развития транспортной инфраструктуры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функционирования и развития транспортной инфраструктуры мун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ципального образования «Вышнереутчанский сельсовет» Медвенского района Курской области имеется следующая нормативная правовая база.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Генеральный план муниципального образования «Вышнереутчанский сельсовет» Медвенского района Курской области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Правила землепользования и застройки территории Вышнереутчанского сельсовета Медвенского района Курской области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качественного функционирования и развития транспортной инфр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структуры муниципального образования «Вышнереутчанский сельсовет» Медвенского района Курской области необходимо постоянно актуализ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ровать и дополнять нормативно правовую базу.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2.13. Оценка финансирования транспортной инфраструктуры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Уровень финансирования муниципального образования достаточно ни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кий. Денежных средств за последние 5 лет на финансирование тран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портной инфраструктуры в бюджете муниципального образования «Вы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нереутчанский сельсовет» не предусматривалось.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3.1. Прогноз социально-экономического и градостроительного развития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На период действия программы прогнозируется увеличение численности населения, а, следовательно, и градостроительной деятельности, что приведет к улучшению социально-экономической обстановки на террит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 поселения.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3.2. Прогноз транспортного спроса поселения, объемов и хара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тера передвижения населения и перевозок грузов по видам транспорта, имеющегося на территории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период 2017-2040 годов прогнозируется увеличение числа жителей, а увеличение уровня автомобилизации населения и притока автомобил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транспорта в весеннее летний период неизбежно приведет к росту подвижности населения на личном транспорте и увеличению интенси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ности движения на дорогах, поэтому в перспективе необходимо сохр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нять и увеличивать приоритет в перевозках пассажиров видами тран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порта, для чего необходимо обновлять парк подвижного состава, испол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зовать экипажи различно вместимости, сокращать наполняемость экип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жей, обеспечивать удобные подходы к остановкам общественного тран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порта.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3.3. Прогноз развития транспортной инфраструктуры по видам транспорта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расчетный срок внешние связи поселения будут обеспечиваться, как и в настоящее время, автомобильным транспортом.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Базовыми принципами развития транспортной системы должны стать: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Повышение мобильности населения как фактора экономического развития.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3.4. Прогноз развития дорожной сети поселения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3.5. Прогноз уровня автомобилизации, параметров дорожного движения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сегодняшний день уровень автомобилизации населения достаточно высок. Учитывая рост притока автомобильного транспорта в весеннее- летний период, общее число автомобилей также увеличиться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3.6. Прогноз показателей безопасности дорожного движения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Увеличение дорожно-транспортных происшествий связано с увеличением парка автотранспортных средств на территории муниципального образования, неисполн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нием участниками дорожного движения правил дорожного движения, неуклонным ростом автомобилизации, ростом количества дорожно-транспортных происшес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вий с участием водителей со стажем управления транспортным средством менее 3-х лет.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Сокращение количества человек, погибших в результате дорожно-транспортных происшествий, снижение уровня тяжести последствий дорожно-транспортных пр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исшествий в целом по сельсовету неразрывно связано с эффективностью от реализации муниципальных программ.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3.7. Прогноз негативного воздействия транспортной инфр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структуры на окружающую среду и здоровье населения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Учитывая рост общего числа автомобилей также увеличиться и вследствие чего прогнозируется негативное воздействие транспортной инфраструктуры на окружа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щую среду и здоровье населения.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Раздел 4.  Укрупненная оценка принципиальных вариантов развития транспортной инфраструктуры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роста. Сценарий характеризует развитие экономики в условиях пов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ы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шения доверия частного бизнеса, применения дополнительных мер ст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мулирующего характера, связанных с расходами бюджета по финансир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метки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__RefHeading__752_157504780"/>
      <w:bookmarkStart w:id="2" w:name="__RefHeading__124_961330874"/>
      <w:bookmarkStart w:id="3" w:name="__RefHeading__96_1584987570"/>
      <w:bookmarkStart w:id="4" w:name="__RefHeading__64_1519787039"/>
      <w:bookmarkStart w:id="5" w:name="__RefHeading__34_981618659"/>
      <w:bookmarkStart w:id="6" w:name="__RefHeading__19_268390193"/>
      <w:bookmarkStart w:id="7" w:name="__RefHeading__49_1569249092"/>
      <w:bookmarkStart w:id="8" w:name="__RefHeading__79_1660872846"/>
      <w:bookmarkStart w:id="9" w:name="__RefHeading__109_40885925"/>
      <w:bookmarkStart w:id="10" w:name="__RefHeading__587_15750478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Комплексные мероприятия по развитию транспортной инфраструктуры</w:t>
      </w:r>
    </w:p>
    <w:tbl>
      <w:tblPr>
        <w:tblW w:w="69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1181"/>
        <w:gridCol w:w="997"/>
        <w:gridCol w:w="1198"/>
        <w:gridCol w:w="847"/>
        <w:gridCol w:w="779"/>
        <w:gridCol w:w="1333"/>
      </w:tblGrid>
      <w:tr w:rsidR="00216141" w:rsidRPr="00216141" w:rsidTr="00216141">
        <w:trPr>
          <w:trHeight w:val="225"/>
          <w:tblCellSpacing w:w="0" w:type="dxa"/>
        </w:trPr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522B91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bookmarkStart w:id="11" w:name="_GoBack"/>
            <w:bookmarkEnd w:id="11"/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 пп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Описание прое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Реконструкция, проектирование или строительство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Затраты на реализацию проекта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(тыс.руб)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Срок реал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зации проекта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Предполагаемый источник финансир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вания</w:t>
            </w:r>
          </w:p>
        </w:tc>
      </w:tr>
      <w:tr w:rsidR="00216141" w:rsidRPr="00216141" w:rsidTr="00216141">
        <w:trPr>
          <w:trHeight w:val="240"/>
          <w:tblCellSpacing w:w="0" w:type="dxa"/>
        </w:trPr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522B9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автомобильные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дороги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 территории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сельсовета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строительство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500000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2017-2025г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Бюджет МО,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областной бюджет</w:t>
            </w:r>
          </w:p>
        </w:tc>
      </w:tr>
      <w:tr w:rsidR="00216141" w:rsidRPr="00216141" w:rsidTr="00216141">
        <w:trPr>
          <w:trHeight w:val="240"/>
          <w:tblCellSpacing w:w="0" w:type="dxa"/>
        </w:trPr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Дорожные знаки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 территории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сельсовета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приобретение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100000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2017-2025г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Бюджет МО,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районный бюджет</w:t>
            </w:r>
          </w:p>
        </w:tc>
      </w:tr>
      <w:tr w:rsidR="00216141" w:rsidRPr="00216141" w:rsidTr="00216141">
        <w:trPr>
          <w:trHeight w:val="240"/>
          <w:tblCellSpacing w:w="0" w:type="dxa"/>
        </w:trPr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Дорожные знаки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 территории сельсовета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установка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50000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2017-2025г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Бюджет МО,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районный бюджет</w:t>
            </w:r>
          </w:p>
        </w:tc>
      </w:tr>
      <w:tr w:rsidR="00216141" w:rsidRPr="00216141" w:rsidTr="00216141">
        <w:trPr>
          <w:trHeight w:val="225"/>
          <w:tblCellSpacing w:w="0" w:type="dxa"/>
        </w:trPr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Дорожные разметки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 территории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сельсовета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Приобретение материалов, разме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ка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50000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2018-2025г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Бюджет МО,</w:t>
            </w:r>
          </w:p>
          <w:p w:rsidR="00216141" w:rsidRPr="00216141" w:rsidRDefault="00216141" w:rsidP="0021614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районный бюджет</w:t>
            </w:r>
          </w:p>
        </w:tc>
      </w:tr>
    </w:tbl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Общий объем финансирования по Программе составляет всего – 700,0 тыс.руб.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Финансово-экономическое обоснование программы на 2017 - 2040 годы будет производиться ежегодно, по мере уточнения утверждения инв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стиционных программ и объемов финансирования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7.1. Оценка эффективности реализации Программы (далее – Оценка) осуществляется заказчиком Программы ежегодно в течение всего срока ее реализации и по окончании ее реализации.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7.2. Источником информации для проведения оценки эффективности я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ляются отчеты исполнителей мероприятий Программы о достигнутых 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зультатах, использовании финансовых средств за отчетный период.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7.3. Оценка осуществляется по следующим критериям: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7.3.1. Достижение запланированных значений целевых показателей.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Степень достижения</w:t>
      </w:r>
      <w:r w:rsidRPr="00216141">
        <w:rPr>
          <w:rFonts w:ascii="Tahoma" w:eastAsia="Times New Roman" w:hAnsi="Tahoma" w:cs="Tahoma"/>
          <w:i/>
          <w:iCs/>
          <w:color w:val="000000"/>
          <w:kern w:val="0"/>
          <w:sz w:val="27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запланированных результатов по каждому целевому показателю за отчетный период (И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i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)</w:t>
      </w:r>
      <w:r w:rsidRPr="00216141">
        <w:rPr>
          <w:rFonts w:ascii="Tahoma" w:eastAsia="Times New Roman" w:hAnsi="Tahoma" w:cs="Tahoma"/>
          <w:i/>
          <w:iCs/>
          <w:color w:val="000000"/>
          <w:kern w:val="0"/>
          <w:sz w:val="27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проводится путем сопоставления фактически достигнутого значения целевого показателя за отчетный п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риод (И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) с его плановым значением (И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) по следующей формуле: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i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= ----------,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 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i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 степень достижения планового значения целевого показателя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– значение показателя, фактически достигнутое на конец отчетного периода;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 плановое значение целевого показателя в отчетном периоде;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val="en-US" w:eastAsia="ru-RU" w:bidi="ar-SA"/>
        </w:rPr>
        <w:t>i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– порядковый номер целевого показателя.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∑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i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= ----------,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val="en-US" w:eastAsia="ru-RU" w:bidi="ar-SA"/>
        </w:rPr>
        <w:t>N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 И – среднее значение достижения запланированных значений цел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вых показателей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∑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i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 сумма оценок достижения плановых значений показателей за отче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val="en-US" w:eastAsia="ru-RU" w:bidi="ar-SA"/>
        </w:rPr>
        <w:t>N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– количество целевых показателей Программы, подлежащих выполн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в отчетном периоде.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7.3.2. Соответствие объемов фактического финансирования запланир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ванным объемам.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 = -----------,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 Ф – степень уровня финансирования мероприятий Программы за 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– фактический объем финансирования мероприятий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 объем финансирования мероприятий, предусмотренный Програ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мой на отчетный период.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7.3.3. Выполнение запланированных мероприятий.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 к его запланированному значению (Мплан) по следующей формуле: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j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= ------------,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 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j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– показатель степени выполнения мероприятия Программы за 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факт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 фактически полученный результат по мероприятию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план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 предусмотренный Программой ожидаемый результат по мер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приятию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val="en-US" w:eastAsia="ru-RU" w:bidi="ar-SA"/>
        </w:rPr>
        <w:t>j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– порядковый номер мероприятия Программы.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нения запланированных мероприятий к их количеству.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∑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j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 = ------------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 М – среднее значение степени выполнения запланированных мер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приятий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∑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val="en-US" w:eastAsia="ru-RU" w:bidi="ar-SA"/>
        </w:rPr>
        <w:t>j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vertAlign w:val="subscript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– сумма оценок степени выполнения запланированных мероприятий Программы 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 – количество мероприятий Программы, подлежащих выполнению в 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четном периоде.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7.4. При проведении Оценки определяется показатель эффективности использования финансовых средств (Э), как отношение среднего показ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теля степени выполнения запланированных мероприятий (М) к степени уровня финансирования (Ф).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Э = --------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 Э – эффективность использования финансовых средств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 – среднее значение степени выполнения запланированных меропри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тий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 – степень уровня финансирования мероприятий Программы в отчетном периоде.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7.5. Показатель эффективности реализации Программы определяется как произведение среднего значения достижения запланированных значений 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целевых показателей (И) и показателя эффективности использования финансовых средств Программы (Э) по следующей формуле: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 = И x Э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где: П – показатель эффективности реализации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Э – эффективность использования финансовых средств Программы в о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четном периоде.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7.6. Вывод об эффективности реализации Программы формируется на основании значений П.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Реализация Программы признается: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с высоким уровнем эффективности, если значение П больше либо равно 0,9;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со средним уровнем эффективности, если значение П меньше 0,9, но больше либо равно 0,7.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остальных случаях реализация Программы признается с низким уровнем эффективности.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Раздел 8.</w:t>
      </w:r>
      <w:r w:rsidRPr="00216141">
        <w:rPr>
          <w:rFonts w:ascii="Tahoma" w:eastAsia="Times New Roman" w:hAnsi="Tahoma" w:cs="Tahoma"/>
          <w:b/>
          <w:bCs/>
          <w:i/>
          <w:iCs/>
          <w:color w:val="000000"/>
          <w:kern w:val="0"/>
          <w:sz w:val="27"/>
          <w:lang w:eastAsia="ru-RU" w:bidi="ar-SA"/>
        </w:rPr>
        <w:t> 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Предложения по институциональным преобразован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ям, совершенствованию правового и информационного обесп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чения деятельности в сфере проектирования, строительства, р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21614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конструкции объектов транспортной инфраструктуры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качественного функционирования и развития транспортной инфр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структуры муниципального образования Вышнереутчанский сельсовет Медвенского района Курской области необходимо постоянно актуализ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21614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ровать и дополнять нормативно-правовую базу.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3" name="Рисунок 7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21614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Программа ПРОЕКТ комплексного развития транспортной инфраструктуры муниципального образования «Вышнереутчанский сельсовет» Медвенского района Курской области на 2017-2040 годы</w:t>
        </w:r>
      </w:hyperlink>
      <w:r w:rsidRPr="0021614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21614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1614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22.06.2017 16:35. Последнее изменение: 22.06.2017 16:35.</w:t>
      </w:r>
    </w:p>
    <w:p w:rsidR="00216141" w:rsidRPr="00216141" w:rsidRDefault="00216141" w:rsidP="002161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1614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1325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16141" w:rsidRPr="00216141" w:rsidTr="0021614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21614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1614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16141" w:rsidRPr="00216141" w:rsidRDefault="00216141" w:rsidP="0021614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1614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1614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21614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16141" w:rsidRDefault="00296A66" w:rsidP="00216141"/>
    <w:sectPr w:rsidR="00296A66" w:rsidRPr="0021614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91" w:rsidRDefault="00522B91" w:rsidP="00296A66">
      <w:r>
        <w:separator/>
      </w:r>
    </w:p>
  </w:endnote>
  <w:endnote w:type="continuationSeparator" w:id="0">
    <w:p w:rsidR="00522B91" w:rsidRDefault="00522B9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91" w:rsidRDefault="00522B91" w:rsidP="00296A66">
      <w:r w:rsidRPr="00296A66">
        <w:rPr>
          <w:color w:val="000000"/>
        </w:rPr>
        <w:separator/>
      </w:r>
    </w:p>
  </w:footnote>
  <w:footnote w:type="continuationSeparator" w:id="0">
    <w:p w:rsidR="00522B91" w:rsidRDefault="00522B9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917"/>
    <w:multiLevelType w:val="multilevel"/>
    <w:tmpl w:val="43C6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061276"/>
    <w:multiLevelType w:val="multilevel"/>
    <w:tmpl w:val="DA86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F6C57"/>
    <w:multiLevelType w:val="multilevel"/>
    <w:tmpl w:val="20CC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16141"/>
    <w:rsid w:val="00296A66"/>
    <w:rsid w:val="00315732"/>
    <w:rsid w:val="0033286D"/>
    <w:rsid w:val="003823C8"/>
    <w:rsid w:val="004305AA"/>
    <w:rsid w:val="00467304"/>
    <w:rsid w:val="00496F7A"/>
    <w:rsid w:val="004C0230"/>
    <w:rsid w:val="00522B91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9E44B3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9&amp;print=1&amp;id_mat=1686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6866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13</Pages>
  <Words>4596</Words>
  <Characters>26200</Characters>
  <Application>Microsoft Office Word</Application>
  <DocSecurity>0</DocSecurity>
  <Lines>218</Lines>
  <Paragraphs>61</Paragraphs>
  <ScaleCrop>false</ScaleCrop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43</cp:revision>
  <cp:lastPrinted>2019-04-04T14:53:00Z</cp:lastPrinted>
  <dcterms:created xsi:type="dcterms:W3CDTF">2023-09-30T19:07:00Z</dcterms:created>
  <dcterms:modified xsi:type="dcterms:W3CDTF">2023-10-01T06:09:00Z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