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A3C3D">
        <w:rPr>
          <w:rFonts w:ascii="Times New Roman" w:hAnsi="Times New Roman"/>
          <w:i w:val="0"/>
          <w:caps/>
          <w:sz w:val="32"/>
          <w:szCs w:val="32"/>
        </w:rPr>
        <w:t>ВЫШНЕРЕУТЧАНСКИЙ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A3C3D">
              <w:rPr>
                <w:b/>
                <w:sz w:val="20"/>
                <w:szCs w:val="20"/>
              </w:rPr>
              <w:t>Вышнереутчанского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A3C3D">
              <w:rPr>
                <w:b/>
                <w:sz w:val="20"/>
                <w:szCs w:val="20"/>
              </w:rPr>
              <w:t>Вышнереутчанского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BA21C4" w:rsidP="00452534">
            <w:pPr>
              <w:pStyle w:val="TimesNewRoman18"/>
              <w:spacing w:line="288" w:lineRule="auto"/>
              <w:rPr>
                <w:b w:val="0"/>
                <w:sz w:val="20"/>
                <w:szCs w:val="20"/>
              </w:rPr>
            </w:pPr>
            <w:r w:rsidRPr="00452534">
              <w:rPr>
                <w:b w:val="0"/>
                <w:sz w:val="20"/>
                <w:szCs w:val="20"/>
              </w:rPr>
              <w:t>1</w:t>
            </w:r>
            <w:r w:rsidR="00452534" w:rsidRPr="0045253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452534" w:rsidRDefault="00452534" w:rsidP="00BA21C4">
            <w:pPr>
              <w:pStyle w:val="TimesNewRoman18"/>
              <w:spacing w:line="288" w:lineRule="auto"/>
              <w:rPr>
                <w:b w:val="0"/>
                <w:sz w:val="20"/>
                <w:szCs w:val="20"/>
              </w:rPr>
            </w:pPr>
            <w:r w:rsidRPr="00452534">
              <w:rPr>
                <w:b w:val="0"/>
                <w:sz w:val="20"/>
                <w:szCs w:val="20"/>
              </w:rPr>
              <w:t>22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2</w:t>
            </w:r>
            <w:r w:rsidR="00452534" w:rsidRPr="00452534">
              <w:rPr>
                <w:b w:val="0"/>
                <w:sz w:val="20"/>
                <w:szCs w:val="20"/>
              </w:rPr>
              <w:t>6</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31</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452534" w:rsidRDefault="00452534" w:rsidP="00232603">
            <w:pPr>
              <w:autoSpaceDE w:val="0"/>
              <w:autoSpaceDN w:val="0"/>
              <w:adjustRightInd w:val="0"/>
              <w:jc w:val="center"/>
              <w:rPr>
                <w:sz w:val="20"/>
                <w:szCs w:val="20"/>
              </w:rPr>
            </w:pPr>
            <w:r w:rsidRPr="00452534">
              <w:rPr>
                <w:sz w:val="20"/>
                <w:szCs w:val="20"/>
              </w:rPr>
              <w:t>32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452534" w:rsidP="00232603">
            <w:pPr>
              <w:pStyle w:val="TimesNewRoman18"/>
              <w:spacing w:line="288" w:lineRule="auto"/>
              <w:rPr>
                <w:b w:val="0"/>
                <w:sz w:val="20"/>
                <w:szCs w:val="20"/>
              </w:rPr>
            </w:pPr>
            <w:r w:rsidRPr="00452534">
              <w:rPr>
                <w:b w:val="0"/>
                <w:sz w:val="20"/>
                <w:szCs w:val="20"/>
              </w:rPr>
              <w:t>33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52534" w:rsidRDefault="00621880" w:rsidP="00452534">
            <w:pPr>
              <w:autoSpaceDE w:val="0"/>
              <w:autoSpaceDN w:val="0"/>
              <w:adjustRightInd w:val="0"/>
              <w:jc w:val="center"/>
              <w:rPr>
                <w:sz w:val="20"/>
                <w:szCs w:val="20"/>
              </w:rPr>
            </w:pPr>
            <w:r w:rsidRPr="00452534">
              <w:rPr>
                <w:sz w:val="20"/>
                <w:szCs w:val="20"/>
              </w:rPr>
              <w:t>3</w:t>
            </w:r>
            <w:r w:rsidR="00452534" w:rsidRPr="00452534">
              <w:rPr>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A3C3D">
              <w:rPr>
                <w:b/>
                <w:sz w:val="20"/>
                <w:szCs w:val="20"/>
              </w:rPr>
              <w:t>ВЫШНЕРЕУТЧАНСКИЙ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452534" w:rsidRDefault="00621880" w:rsidP="00057C88">
            <w:pPr>
              <w:autoSpaceDE w:val="0"/>
              <w:autoSpaceDN w:val="0"/>
              <w:adjustRightInd w:val="0"/>
              <w:jc w:val="center"/>
              <w:rPr>
                <w:sz w:val="20"/>
                <w:szCs w:val="20"/>
              </w:rPr>
            </w:pPr>
            <w:r w:rsidRPr="00452534">
              <w:rPr>
                <w:sz w:val="20"/>
                <w:szCs w:val="20"/>
              </w:rPr>
              <w:t>3</w:t>
            </w:r>
            <w:r w:rsidR="00452534" w:rsidRPr="00452534">
              <w:rPr>
                <w:sz w:val="20"/>
                <w:szCs w:val="20"/>
              </w:rPr>
              <w:t>6</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452534" w:rsidRDefault="00621880" w:rsidP="00452534">
            <w:pPr>
              <w:pStyle w:val="TimesNewRoman18"/>
              <w:spacing w:line="288" w:lineRule="auto"/>
              <w:rPr>
                <w:b w:val="0"/>
                <w:sz w:val="20"/>
                <w:szCs w:val="20"/>
              </w:rPr>
            </w:pPr>
            <w:r w:rsidRPr="00452534">
              <w:rPr>
                <w:b w:val="0"/>
                <w:sz w:val="20"/>
                <w:szCs w:val="20"/>
              </w:rPr>
              <w:t>3</w:t>
            </w:r>
            <w:r w:rsidR="00452534" w:rsidRPr="00452534">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452534" w:rsidRDefault="00621880" w:rsidP="00232603">
            <w:pPr>
              <w:pStyle w:val="TimesNewRoman18"/>
              <w:spacing w:line="288" w:lineRule="auto"/>
              <w:rPr>
                <w:b w:val="0"/>
                <w:sz w:val="20"/>
                <w:szCs w:val="20"/>
              </w:rPr>
            </w:pPr>
            <w:r w:rsidRPr="00452534">
              <w:rPr>
                <w:b w:val="0"/>
                <w:sz w:val="20"/>
                <w:szCs w:val="20"/>
              </w:rPr>
              <w:t>3</w:t>
            </w:r>
            <w:r w:rsidR="00452534" w:rsidRPr="00452534">
              <w:rPr>
                <w:b w:val="0"/>
                <w:sz w:val="20"/>
                <w:szCs w:val="20"/>
              </w:rPr>
              <w:t>9</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452534" w:rsidRDefault="00452534" w:rsidP="00232603">
            <w:pPr>
              <w:pStyle w:val="TimesNewRoman18"/>
              <w:spacing w:line="288" w:lineRule="auto"/>
              <w:rPr>
                <w:b w:val="0"/>
                <w:sz w:val="20"/>
                <w:szCs w:val="20"/>
              </w:rPr>
            </w:pPr>
            <w:r w:rsidRPr="00452534">
              <w:rPr>
                <w:b w:val="0"/>
                <w:sz w:val="20"/>
                <w:szCs w:val="20"/>
              </w:rPr>
              <w:t>40</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A3C3D">
        <w:rPr>
          <w:sz w:val="28"/>
          <w:szCs w:val="28"/>
        </w:rPr>
        <w:t>Вышнереутчанский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A3C3D">
        <w:rPr>
          <w:sz w:val="28"/>
          <w:szCs w:val="28"/>
        </w:rPr>
        <w:t>Вышнереутчанский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A3C3D">
        <w:rPr>
          <w:rFonts w:ascii="Times New Roman" w:hAnsi="Times New Roman"/>
          <w:sz w:val="28"/>
          <w:szCs w:val="28"/>
        </w:rPr>
        <w:t>Вышнереутчанского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A3C3D">
        <w:rPr>
          <w:b/>
          <w:sz w:val="28"/>
          <w:szCs w:val="28"/>
        </w:rPr>
        <w:t>Вышнереутчанского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13733" w:rsidRPr="00713733" w:rsidRDefault="00713733" w:rsidP="00713733">
      <w:pPr>
        <w:widowControl w:val="0"/>
        <w:suppressAutoHyphens/>
        <w:ind w:firstLine="709"/>
        <w:jc w:val="both"/>
        <w:rPr>
          <w:sz w:val="28"/>
          <w:szCs w:val="28"/>
        </w:rPr>
      </w:pPr>
      <w:r w:rsidRPr="00713733">
        <w:rPr>
          <w:sz w:val="28"/>
          <w:szCs w:val="28"/>
        </w:rPr>
        <w:t xml:space="preserve">Муниципальное образование – Вышнереутчанский сельсовет расположен в юго-западной части Медвенского района Курской области. Общая площадь Вышнереутчанского сельсовета Медвенского района составляет 173,5 кв. км. </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«Вышнереутчанский сельсовет» Медвенского района Курской области образован в соответствии с Законом Курской области от 22 мая 2019 года №32-ЗКО «О преобразовании муниципальных образований «Вышнереутчанский сельсовет» и «Любачанский сельсовет» Медвенского района Курской области и внесении изменений в отдельные законодательные акты Курской области» и наделено статусом сельского поселения.</w:t>
      </w:r>
    </w:p>
    <w:p w:rsidR="00713733" w:rsidRPr="00713733" w:rsidRDefault="00713733" w:rsidP="00713733">
      <w:pPr>
        <w:widowControl w:val="0"/>
        <w:suppressAutoHyphens/>
        <w:ind w:firstLine="709"/>
        <w:jc w:val="both"/>
        <w:rPr>
          <w:sz w:val="28"/>
          <w:szCs w:val="28"/>
        </w:rPr>
      </w:pPr>
      <w:r w:rsidRPr="00713733">
        <w:rPr>
          <w:sz w:val="28"/>
          <w:szCs w:val="28"/>
        </w:rPr>
        <w:t>Расстояние от административного центра сельсовета с. Верхний Реутец до районного центра (п. Медвенка) – 12 км.</w:t>
      </w:r>
    </w:p>
    <w:p w:rsidR="00713733" w:rsidRPr="00713733" w:rsidRDefault="00713733" w:rsidP="00713733">
      <w:pPr>
        <w:widowControl w:val="0"/>
        <w:suppressAutoHyphens/>
        <w:ind w:firstLine="709"/>
        <w:jc w:val="both"/>
        <w:rPr>
          <w:sz w:val="28"/>
          <w:szCs w:val="28"/>
        </w:rPr>
      </w:pPr>
      <w:r w:rsidRPr="00713733">
        <w:rPr>
          <w:sz w:val="28"/>
          <w:szCs w:val="28"/>
        </w:rPr>
        <w:t xml:space="preserve">Ближайшая железнодорожная пассажирская станция находится в </w:t>
      </w:r>
      <w:r>
        <w:rPr>
          <w:sz w:val="28"/>
          <w:szCs w:val="28"/>
        </w:rPr>
        <w:t xml:space="preserve">                  </w:t>
      </w:r>
      <w:r w:rsidRPr="00713733">
        <w:rPr>
          <w:sz w:val="28"/>
          <w:szCs w:val="28"/>
        </w:rPr>
        <w:t>г. Курск.</w:t>
      </w:r>
    </w:p>
    <w:p w:rsidR="00713733" w:rsidRPr="00713733" w:rsidRDefault="00713733" w:rsidP="00713733">
      <w:pPr>
        <w:widowControl w:val="0"/>
        <w:suppressAutoHyphens/>
        <w:ind w:firstLine="709"/>
        <w:jc w:val="both"/>
        <w:rPr>
          <w:sz w:val="28"/>
          <w:szCs w:val="28"/>
        </w:rPr>
      </w:pPr>
      <w:r w:rsidRPr="00713733">
        <w:rPr>
          <w:sz w:val="28"/>
          <w:szCs w:val="28"/>
        </w:rPr>
        <w:t xml:space="preserve">В состав территории Вышнереутчанского сельсовета Медвенского района входят следующие населенные пункты: с. Верхний Реутец, х. Горки, х. Заегорьевский, х. Замаленький, х. Ивановка, х. Карташовка, х. Птина, </w:t>
      </w:r>
      <w:r>
        <w:rPr>
          <w:sz w:val="28"/>
          <w:szCs w:val="28"/>
        </w:rPr>
        <w:t xml:space="preserve">              </w:t>
      </w:r>
      <w:r w:rsidRPr="00713733">
        <w:rPr>
          <w:sz w:val="28"/>
          <w:szCs w:val="28"/>
        </w:rPr>
        <w:t xml:space="preserve">п. Реутчанский, п. Любач, с. Ванино, с. Гахово, д. Гольевка, х. Звягинцево, </w:t>
      </w:r>
      <w:r>
        <w:rPr>
          <w:sz w:val="28"/>
          <w:szCs w:val="28"/>
        </w:rPr>
        <w:t xml:space="preserve">       </w:t>
      </w:r>
      <w:r w:rsidRPr="00713733">
        <w:rPr>
          <w:sz w:val="28"/>
          <w:szCs w:val="28"/>
        </w:rPr>
        <w:t xml:space="preserve">д. Кореневка, х. Кофановка, х. Красный Май, х. Курасы, с. 1-й Липовец, </w:t>
      </w:r>
      <w:r>
        <w:rPr>
          <w:sz w:val="28"/>
          <w:szCs w:val="28"/>
        </w:rPr>
        <w:t xml:space="preserve">           </w:t>
      </w:r>
      <w:r w:rsidRPr="00713733">
        <w:rPr>
          <w:sz w:val="28"/>
          <w:szCs w:val="28"/>
        </w:rPr>
        <w:t xml:space="preserve">д. 2-й Липовец, д. Мерцаловка, х. Покровский, х. Поляна, х. Пустое, </w:t>
      </w:r>
      <w:r>
        <w:rPr>
          <w:sz w:val="28"/>
          <w:szCs w:val="28"/>
        </w:rPr>
        <w:t xml:space="preserve">                      </w:t>
      </w:r>
      <w:r w:rsidRPr="00713733">
        <w:rPr>
          <w:sz w:val="28"/>
          <w:szCs w:val="28"/>
        </w:rPr>
        <w:t>х. Рожновка, д. Рязанцевка, х. Средний, с. Степь, х. Степь, х. Степь-Хмелевое, д. Широкое.</w:t>
      </w:r>
    </w:p>
    <w:p w:rsidR="00713733" w:rsidRPr="00713733" w:rsidRDefault="00713733" w:rsidP="00713733">
      <w:pPr>
        <w:widowControl w:val="0"/>
        <w:suppressAutoHyphens/>
        <w:ind w:firstLine="709"/>
        <w:jc w:val="both"/>
        <w:rPr>
          <w:sz w:val="28"/>
          <w:szCs w:val="28"/>
        </w:rPr>
      </w:pPr>
      <w:r w:rsidRPr="00713733">
        <w:rPr>
          <w:sz w:val="28"/>
          <w:szCs w:val="28"/>
        </w:rPr>
        <w:t>Численность населения на 01.01.2020 г. составила 1710 человека.</w:t>
      </w:r>
    </w:p>
    <w:p w:rsidR="00713733" w:rsidRDefault="00713733" w:rsidP="00713733">
      <w:pPr>
        <w:widowControl w:val="0"/>
        <w:suppressAutoHyphens/>
        <w:ind w:firstLine="709"/>
        <w:jc w:val="both"/>
        <w:rPr>
          <w:sz w:val="28"/>
          <w:szCs w:val="28"/>
        </w:rPr>
      </w:pPr>
      <w:r w:rsidRPr="00713733">
        <w:rPr>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 (по населенным пунктам) на 2020 г.</w:t>
      </w:r>
    </w:p>
    <w:tbl>
      <w:tblPr>
        <w:tblW w:w="9636" w:type="dxa"/>
        <w:tblInd w:w="-32" w:type="dxa"/>
        <w:tblLayout w:type="fixed"/>
        <w:tblLook w:val="0000"/>
      </w:tblPr>
      <w:tblGrid>
        <w:gridCol w:w="561"/>
        <w:gridCol w:w="2779"/>
        <w:gridCol w:w="1403"/>
        <w:gridCol w:w="2056"/>
        <w:gridCol w:w="1124"/>
        <w:gridCol w:w="1713"/>
      </w:tblGrid>
      <w:tr w:rsidR="00713733" w:rsidTr="005469CA">
        <w:trPr>
          <w:cantSplit/>
        </w:trPr>
        <w:tc>
          <w:tcPr>
            <w:tcW w:w="561"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w:t>
            </w:r>
          </w:p>
          <w:p w:rsidR="00713733" w:rsidRDefault="00713733" w:rsidP="005469CA">
            <w:pPr>
              <w:widowControl w:val="0"/>
              <w:suppressAutoHyphens/>
              <w:jc w:val="center"/>
              <w:rPr>
                <w:b/>
                <w:sz w:val="20"/>
                <w:szCs w:val="20"/>
              </w:rPr>
            </w:pPr>
            <w:r>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Число</w:t>
            </w:r>
          </w:p>
          <w:p w:rsidR="00713733" w:rsidRDefault="00713733" w:rsidP="005469CA">
            <w:pPr>
              <w:widowControl w:val="0"/>
              <w:suppressAutoHyphens/>
              <w:jc w:val="center"/>
              <w:rPr>
                <w:b/>
                <w:sz w:val="20"/>
                <w:szCs w:val="20"/>
              </w:rPr>
            </w:pPr>
            <w:r>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Общая</w:t>
            </w:r>
          </w:p>
          <w:p w:rsidR="00713733" w:rsidRDefault="00713733" w:rsidP="005469CA">
            <w:pPr>
              <w:widowControl w:val="0"/>
              <w:suppressAutoHyphens/>
              <w:jc w:val="center"/>
              <w:rPr>
                <w:b/>
                <w:sz w:val="20"/>
                <w:szCs w:val="20"/>
              </w:rPr>
            </w:pPr>
            <w:r>
              <w:rPr>
                <w:b/>
                <w:sz w:val="20"/>
                <w:szCs w:val="20"/>
              </w:rPr>
              <w:t>численность, чел.</w:t>
            </w:r>
          </w:p>
        </w:tc>
      </w:tr>
      <w:tr w:rsidR="00713733" w:rsidTr="005469CA">
        <w:trPr>
          <w:cantSplit/>
        </w:trPr>
        <w:tc>
          <w:tcPr>
            <w:tcW w:w="561" w:type="dxa"/>
            <w:vMerge/>
            <w:tcBorders>
              <w:left w:val="single" w:sz="4" w:space="0" w:color="000000"/>
              <w:bottom w:val="single" w:sz="4" w:space="0" w:color="000000"/>
            </w:tcBorders>
            <w:shd w:val="clear" w:color="auto" w:fill="auto"/>
          </w:tcPr>
          <w:p w:rsidR="00713733" w:rsidRDefault="00713733" w:rsidP="00713733">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79" w:right="-151"/>
              <w:jc w:val="center"/>
              <w:rPr>
                <w:b/>
                <w:sz w:val="20"/>
                <w:szCs w:val="20"/>
              </w:rPr>
            </w:pPr>
            <w:r>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65"/>
              <w:jc w:val="center"/>
              <w:rPr>
                <w:b/>
                <w:sz w:val="20"/>
                <w:szCs w:val="20"/>
              </w:rPr>
            </w:pPr>
            <w:r>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713733" w:rsidRDefault="00713733" w:rsidP="005469CA">
            <w:pPr>
              <w:widowControl w:val="0"/>
              <w:suppressAutoHyphens/>
              <w:snapToGrid w:val="0"/>
              <w:jc w:val="both"/>
              <w:rPr>
                <w:sz w:val="20"/>
                <w:szCs w:val="20"/>
              </w:rPr>
            </w:pP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738</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12</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7</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х. Птина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713733">
        <w:trPr>
          <w:cantSplit/>
        </w:trPr>
        <w:tc>
          <w:tcPr>
            <w:tcW w:w="561"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779"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п. Реутчанский</w:t>
            </w:r>
          </w:p>
        </w:tc>
        <w:tc>
          <w:tcPr>
            <w:tcW w:w="1403"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056"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1124" w:type="dxa"/>
            <w:tcBorders>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46</w:t>
            </w:r>
          </w:p>
        </w:tc>
        <w:tc>
          <w:tcPr>
            <w:tcW w:w="1713" w:type="dxa"/>
            <w:tcBorders>
              <w:left w:val="single" w:sz="4" w:space="0" w:color="000000"/>
              <w:bottom w:val="single" w:sz="4" w:space="0" w:color="auto"/>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182</w:t>
            </w:r>
          </w:p>
        </w:tc>
      </w:tr>
      <w:tr w:rsidR="00713733" w:rsidTr="00713733">
        <w:trPr>
          <w:cantSplit/>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lastRenderedPageBreak/>
              <w:t>9</w:t>
            </w:r>
          </w:p>
        </w:tc>
        <w:tc>
          <w:tcPr>
            <w:tcW w:w="2779" w:type="dxa"/>
            <w:tcBorders>
              <w:top w:val="single" w:sz="4" w:space="0" w:color="auto"/>
              <w:left w:val="single" w:sz="4" w:space="0" w:color="auto"/>
              <w:bottom w:val="single" w:sz="4" w:space="0" w:color="auto"/>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п. Любач</w:t>
            </w:r>
          </w:p>
        </w:tc>
        <w:tc>
          <w:tcPr>
            <w:tcW w:w="1403"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0</w:t>
            </w:r>
          </w:p>
        </w:tc>
        <w:tc>
          <w:tcPr>
            <w:tcW w:w="1124" w:type="dxa"/>
            <w:tcBorders>
              <w:top w:val="single" w:sz="4" w:space="0" w:color="auto"/>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38</w:t>
            </w:r>
          </w:p>
        </w:tc>
        <w:tc>
          <w:tcPr>
            <w:tcW w:w="1713" w:type="dxa"/>
            <w:tcBorders>
              <w:top w:val="single" w:sz="4" w:space="0" w:color="auto"/>
              <w:left w:val="single" w:sz="4" w:space="0" w:color="000000"/>
              <w:bottom w:val="single" w:sz="4" w:space="0" w:color="auto"/>
              <w:right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222</w:t>
            </w:r>
          </w:p>
        </w:tc>
      </w:tr>
      <w:tr w:rsidR="00713733" w:rsidTr="00713733">
        <w:trPr>
          <w:cantSplit/>
        </w:trPr>
        <w:tc>
          <w:tcPr>
            <w:tcW w:w="561" w:type="dxa"/>
            <w:tcBorders>
              <w:top w:val="single" w:sz="4" w:space="0" w:color="auto"/>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10</w:t>
            </w:r>
          </w:p>
        </w:tc>
        <w:tc>
          <w:tcPr>
            <w:tcW w:w="2779" w:type="dxa"/>
            <w:tcBorders>
              <w:top w:val="single" w:sz="4" w:space="0" w:color="auto"/>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Ванино</w:t>
            </w:r>
          </w:p>
        </w:tc>
        <w:tc>
          <w:tcPr>
            <w:tcW w:w="1403"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top w:val="single" w:sz="4" w:space="0" w:color="auto"/>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c>
          <w:tcPr>
            <w:tcW w:w="1713" w:type="dxa"/>
            <w:tcBorders>
              <w:top w:val="single" w:sz="4" w:space="0" w:color="auto"/>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Гахово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167</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Гольевка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Звягинцево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Кореневка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Кофановка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27</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Красный Май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Курасы</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19</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1-й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2-й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23</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Мерцаловка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Покровский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Поляна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Пустое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Рожновка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Рязанцевка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Средний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Степь-Хмелевое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Широкое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sidRPr="0045373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1710</w:t>
            </w: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Вышнереутчанского сельсовета осуществляются автомобильным  транспортом. </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Основной въезд на территорию </w:t>
      </w:r>
      <w:r w:rsidRPr="00713733">
        <w:rPr>
          <w:sz w:val="28"/>
          <w:szCs w:val="28"/>
        </w:rPr>
        <w:t>с. Верхний Реутец</w:t>
      </w:r>
      <w:r w:rsidRPr="00713733">
        <w:rPr>
          <w:sz w:val="28"/>
          <w:szCs w:val="28"/>
          <w:lang w:eastAsia="ar-SA" w:bidi="en-US"/>
        </w:rPr>
        <w:t xml:space="preserve"> осуществляется по</w:t>
      </w:r>
      <w:r w:rsidRPr="00713733">
        <w:rPr>
          <w:sz w:val="28"/>
          <w:szCs w:val="28"/>
        </w:rPr>
        <w:t xml:space="preserve"> автомобильной дороге межмуниципального значения "Крым"-Гахово</w:t>
      </w:r>
      <w:r w:rsidRPr="0071373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13733" w:rsidRPr="00713733" w:rsidRDefault="00713733" w:rsidP="00713733">
      <w:pPr>
        <w:widowControl w:val="0"/>
        <w:suppressAutoHyphens/>
        <w:ind w:firstLine="851"/>
        <w:jc w:val="both"/>
        <w:rPr>
          <w:sz w:val="28"/>
          <w:szCs w:val="28"/>
        </w:rPr>
      </w:pPr>
      <w:r w:rsidRPr="00713733">
        <w:rPr>
          <w:sz w:val="28"/>
          <w:szCs w:val="28"/>
        </w:rPr>
        <w:t xml:space="preserve">Статус, состав и границы Муниципального образования «Вышнереутчанский сельсовет» установлены Уставом муниципального образования, принятым собранием депутатов Вышнереутчанского сельсовета. Административным центром сельсовета является с. Верхнее Реутец. В состав муниципального образования входит 30 населенных пунктов. </w:t>
      </w:r>
    </w:p>
    <w:p w:rsidR="00713733" w:rsidRPr="004330D3" w:rsidRDefault="00713733" w:rsidP="00713733">
      <w:pPr>
        <w:widowControl w:val="0"/>
        <w:tabs>
          <w:tab w:val="left" w:pos="3969"/>
        </w:tabs>
        <w:suppressAutoHyphens/>
        <w:ind w:firstLine="851"/>
        <w:jc w:val="both"/>
      </w:pPr>
      <w:r w:rsidRPr="00713733">
        <w:rPr>
          <w:sz w:val="28"/>
          <w:szCs w:val="28"/>
        </w:rPr>
        <w:t>Общая площадь земель в границах муниципального образования «Вышнереутчанский сельсовет» составляет 173,5 кв. км. Социально-экономическая активность сосредоточена в административном центре сельсовета.</w:t>
      </w:r>
    </w:p>
    <w:p w:rsidR="00713733" w:rsidRPr="004330D3" w:rsidRDefault="00713733" w:rsidP="00713733">
      <w:pPr>
        <w:widowControl w:val="0"/>
        <w:suppressAutoHyphens/>
        <w:ind w:left="-567" w:right="-425"/>
        <w:rPr>
          <w:sz w:val="28"/>
          <w:szCs w:val="28"/>
        </w:rPr>
      </w:pPr>
      <w:r>
        <w:rPr>
          <w:noProof/>
          <w:sz w:val="28"/>
          <w:szCs w:val="28"/>
        </w:rPr>
        <w:lastRenderedPageBreak/>
        <w:drawing>
          <wp:inline distT="0" distB="0" distL="0" distR="0">
            <wp:extent cx="6457950" cy="4105275"/>
            <wp:effectExtent l="1905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6457950" cy="4105275"/>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t>Вышнереутчанский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13733" w:rsidRDefault="00713733" w:rsidP="00713733">
      <w:pPr>
        <w:widowControl w:val="0"/>
        <w:suppressAutoHyphens/>
        <w:ind w:firstLine="709"/>
        <w:jc w:val="both"/>
        <w:rPr>
          <w:color w:val="000000"/>
          <w:sz w:val="28"/>
          <w:szCs w:val="28"/>
        </w:rPr>
      </w:pPr>
      <w:bookmarkStart w:id="10" w:name="_Toc268263625"/>
      <w:bookmarkStart w:id="11" w:name="_Toc336507648"/>
      <w:r w:rsidRPr="00713733">
        <w:rPr>
          <w:color w:val="000000"/>
          <w:sz w:val="28"/>
          <w:szCs w:val="28"/>
        </w:rPr>
        <w:t>Муниципальное образование «Вышнереутчанский сельсовет» граничит с западной стороны с Большесолдатским районом, с северной стороны Гостомлянским сельсоветом и Высокским сельсоветом, с восточной стороны с Нижнереутчанским сельсоветом, с южной с Обоянским районом.</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 xml:space="preserve">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w:t>
      </w:r>
      <w:r w:rsidRPr="00713733">
        <w:rPr>
          <w:bCs/>
          <w:sz w:val="28"/>
          <w:szCs w:val="28"/>
          <w:lang w:bidi="en-US"/>
        </w:rPr>
        <w:lastRenderedPageBreak/>
        <w:t>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13733" w:rsidRDefault="00713733" w:rsidP="00713733">
      <w:pPr>
        <w:widowControl w:val="0"/>
        <w:suppressAutoHyphens/>
        <w:ind w:firstLine="709"/>
        <w:jc w:val="both"/>
        <w:rPr>
          <w:color w:val="000000"/>
          <w:sz w:val="28"/>
          <w:szCs w:val="28"/>
        </w:rPr>
      </w:pPr>
      <w:bookmarkStart w:id="14" w:name="_Toc268263629"/>
      <w:r w:rsidRPr="00713733">
        <w:rPr>
          <w:color w:val="000000"/>
          <w:sz w:val="28"/>
          <w:szCs w:val="28"/>
        </w:rPr>
        <w:t>Гидрографическая сеть Вышнереутчанского сельсовета представлена ручьем Реутец и ручьем Любач и прудами. Ручей Реутец является притоком реки Реут, которая является притоком реки Сейм. Ручей Любач является правобережным притоком реки Тихвинка. Протекает в центральной части муниципального образования.</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Второй водоносный горизонт залегает в мергелях сантонского яруса и используется для водоснабжения буровых скважин, но вода мергелевского </w:t>
      </w:r>
      <w:r w:rsidRPr="00713733">
        <w:rPr>
          <w:sz w:val="28"/>
          <w:szCs w:val="28"/>
        </w:rPr>
        <w:lastRenderedPageBreak/>
        <w:t>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Территория Вышнереутчанского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 xml:space="preserve">муниципального образования «Вышнереутчанский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«Вышнереутчанский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Леса украшают нашу землю, являются верными друзьями человека, собирают и хранят влагу, смягчают климат, а значит, помогают бороться за </w:t>
      </w:r>
      <w:r w:rsidRPr="00713733">
        <w:rPr>
          <w:rFonts w:ascii="Times New Roman" w:hAnsi="Times New Roman" w:cs="Times New Roman"/>
          <w:color w:val="000000"/>
          <w:sz w:val="28"/>
          <w:szCs w:val="28"/>
        </w:rPr>
        <w:lastRenderedPageBreak/>
        <w:t>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13733" w:rsidRDefault="00713733" w:rsidP="00713733">
      <w:pPr>
        <w:widowControl w:val="0"/>
        <w:suppressAutoHyphens/>
        <w:ind w:firstLine="709"/>
        <w:jc w:val="both"/>
        <w:rPr>
          <w:b/>
          <w:sz w:val="28"/>
          <w:szCs w:val="28"/>
        </w:rPr>
      </w:pPr>
      <w:r w:rsidRPr="00713733">
        <w:rPr>
          <w:sz w:val="28"/>
          <w:szCs w:val="28"/>
        </w:rPr>
        <w:t>Территория сельсовета расположена в лесостепной зоне, надпойменных террасах рек Реутец и Любач, в зоне её водосбора. Местность со средним перепадом высот, в отметках 176,8 на уровне меженя р. Реутец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lastRenderedPageBreak/>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Вышнереутчанского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схематической карте климатического районирования для строительства на территории России, Вышнереутчанский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w:t>
      </w:r>
      <w:r w:rsidRPr="00713733">
        <w:rPr>
          <w:rFonts w:ascii="Times New Roman" w:eastAsia="Calibri" w:hAnsi="Times New Roman" w:cs="Times New Roman"/>
          <w:kern w:val="1"/>
          <w:sz w:val="28"/>
          <w:szCs w:val="28"/>
        </w:rPr>
        <w:lastRenderedPageBreak/>
        <w:t>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A3C3D">
        <w:rPr>
          <w:b/>
          <w:sz w:val="28"/>
          <w:szCs w:val="28"/>
        </w:rPr>
        <w:t>Вышнереутчанского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6A3C3D" w:rsidP="00236BB5">
      <w:pPr>
        <w:ind w:firstLine="709"/>
        <w:jc w:val="both"/>
        <w:rPr>
          <w:sz w:val="28"/>
          <w:szCs w:val="28"/>
        </w:rPr>
      </w:pPr>
      <w:r>
        <w:rPr>
          <w:sz w:val="28"/>
          <w:szCs w:val="28"/>
        </w:rPr>
        <w:t>Вышнереутчанский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A3C3D">
        <w:rPr>
          <w:sz w:val="28"/>
          <w:szCs w:val="28"/>
        </w:rPr>
        <w:t>Вышнереутчанского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lastRenderedPageBreak/>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Pr="00B7019D" w:rsidRDefault="00B7019D"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B7019D">
        <w:rPr>
          <w:rFonts w:ascii="Times New Roman" w:hAnsi="Times New Roman" w:cs="Times New Roman"/>
          <w:bCs/>
          <w:sz w:val="28"/>
          <w:szCs w:val="28"/>
        </w:rPr>
        <w:t>Общая чи</w:t>
      </w:r>
      <w:r w:rsidRPr="00B7019D">
        <w:rPr>
          <w:rFonts w:ascii="Times New Roman" w:hAnsi="Times New Roman" w:cs="Times New Roman"/>
          <w:sz w:val="28"/>
          <w:szCs w:val="28"/>
        </w:rPr>
        <w:t>сленность населения, проживающего на сегодняшний день в Вышнереутчанском сельсовете, составляет 1</w:t>
      </w:r>
      <w:r>
        <w:rPr>
          <w:rFonts w:ascii="Times New Roman" w:hAnsi="Times New Roman" w:cs="Times New Roman"/>
          <w:sz w:val="28"/>
          <w:szCs w:val="28"/>
        </w:rPr>
        <w:t>710</w:t>
      </w:r>
      <w:r w:rsidRPr="00B7019D">
        <w:rPr>
          <w:rFonts w:ascii="Times New Roman" w:hAnsi="Times New Roman" w:cs="Times New Roman"/>
          <w:sz w:val="28"/>
          <w:szCs w:val="28"/>
        </w:rPr>
        <w:t xml:space="preserve"> человек или 8,8 % жителей Медвенского района. Средний состав семьи – 2 человека. Динамика численности населения приведена ниже в таблице.</w:t>
      </w:r>
    </w:p>
    <w:p w:rsidR="00B7019D" w:rsidRDefault="00B7019D" w:rsidP="00B7019D">
      <w:pPr>
        <w:widowControl w:val="0"/>
        <w:suppressAutoHyphens/>
        <w:spacing w:line="360" w:lineRule="auto"/>
        <w:rPr>
          <w:b/>
          <w:sz w:val="20"/>
          <w:szCs w:val="20"/>
        </w:rPr>
      </w:pPr>
      <w:r>
        <w:rPr>
          <w:b/>
          <w:sz w:val="20"/>
          <w:szCs w:val="20"/>
        </w:rPr>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9851" w:type="dxa"/>
        <w:tblInd w:w="-30" w:type="dxa"/>
        <w:tblLayout w:type="fixed"/>
        <w:tblCellMar>
          <w:left w:w="10" w:type="dxa"/>
          <w:right w:w="10" w:type="dxa"/>
        </w:tblCellMar>
        <w:tblLook w:val="0000"/>
      </w:tblPr>
      <w:tblGrid>
        <w:gridCol w:w="595"/>
        <w:gridCol w:w="2372"/>
        <w:gridCol w:w="1291"/>
        <w:gridCol w:w="1401"/>
        <w:gridCol w:w="1431"/>
        <w:gridCol w:w="1266"/>
        <w:gridCol w:w="1495"/>
      </w:tblGrid>
      <w:tr w:rsidR="00B7019D" w:rsidTr="005469CA">
        <w:trPr>
          <w:trHeight w:val="460"/>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color w:val="000000"/>
                <w:spacing w:val="10"/>
                <w:kern w:val="1"/>
                <w:sz w:val="20"/>
                <w:szCs w:val="20"/>
              </w:rPr>
            </w:pPr>
            <w:r>
              <w:rPr>
                <w:color w:val="000000"/>
                <w:spacing w:val="10"/>
                <w:kern w:val="1"/>
                <w:sz w:val="20"/>
                <w:szCs w:val="20"/>
              </w:rPr>
              <w:t>№</w:t>
            </w:r>
          </w:p>
          <w:p w:rsidR="00B7019D" w:rsidRDefault="00B7019D" w:rsidP="005469CA">
            <w:pPr>
              <w:widowControl w:val="0"/>
              <w:suppressAutoHyphens/>
              <w:jc w:val="center"/>
              <w:rPr>
                <w:color w:val="000000"/>
                <w:kern w:val="1"/>
                <w:sz w:val="20"/>
                <w:szCs w:val="20"/>
              </w:rPr>
            </w:pPr>
            <w:r>
              <w:rPr>
                <w:color w:val="000000"/>
                <w:kern w:val="1"/>
                <w:sz w:val="20"/>
                <w:szCs w:val="20"/>
              </w:rPr>
              <w:t>п/п</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Численность по населенным пунктам</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Всего</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Мужчины</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40"/>
              <w:jc w:val="center"/>
              <w:rPr>
                <w:b/>
                <w:bCs/>
                <w:color w:val="000000"/>
                <w:kern w:val="1"/>
                <w:sz w:val="20"/>
                <w:szCs w:val="20"/>
              </w:rPr>
            </w:pPr>
            <w:r>
              <w:rPr>
                <w:b/>
                <w:bCs/>
                <w:color w:val="000000"/>
                <w:kern w:val="1"/>
                <w:sz w:val="20"/>
                <w:szCs w:val="20"/>
              </w:rPr>
              <w:t>Женщины</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b/>
                <w:bCs/>
                <w:color w:val="000000"/>
                <w:kern w:val="1"/>
                <w:sz w:val="20"/>
                <w:szCs w:val="20"/>
              </w:rPr>
            </w:pPr>
            <w:r>
              <w:rPr>
                <w:b/>
                <w:bCs/>
                <w:color w:val="000000"/>
                <w:kern w:val="1"/>
                <w:sz w:val="20"/>
                <w:szCs w:val="20"/>
              </w:rPr>
              <w:t>Дети от 0 до 18 лет</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Пенсионеры</w:t>
            </w:r>
          </w:p>
        </w:tc>
      </w:tr>
      <w:tr w:rsidR="00B7019D" w:rsidTr="005469CA">
        <w:trPr>
          <w:trHeight w:val="277"/>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с. Верхний Реутец</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738</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340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398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97</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229</w:t>
            </w:r>
          </w:p>
        </w:tc>
      </w:tr>
      <w:tr w:rsidR="00B7019D" w:rsidTr="005469CA">
        <w:trPr>
          <w:trHeight w:val="282"/>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Горки</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12</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Заегорьевский</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Замаленький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Ивановка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Карташовка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х. Птина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п. Реутчанский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182</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112</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п. Любач</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222</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r w:rsidRPr="007814CD">
              <w:rPr>
                <w:sz w:val="20"/>
                <w:szCs w:val="20"/>
              </w:rPr>
              <w:t>9</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Ванино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14</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Гахово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167</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84</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Гольевка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Звягинцево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Кореневка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Кофановка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7</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16</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Красный Май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Курасы</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19</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1-й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175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69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106</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r>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1</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2-й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23</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Мерцаловка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40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12</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Покровский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Поляна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Пустое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Рожновка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Рязанцевка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Средний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Степь-Хмелевое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Широкое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85"/>
        </w:trPr>
        <w:tc>
          <w:tcPr>
            <w:tcW w:w="2967" w:type="dxa"/>
            <w:gridSpan w:val="2"/>
            <w:tcBorders>
              <w:top w:val="single" w:sz="4" w:space="0" w:color="000000"/>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ИТОГО:</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1710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828</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882</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232</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626</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 (по населенным пунктам) на 2021г</w:t>
      </w:r>
    </w:p>
    <w:tbl>
      <w:tblPr>
        <w:tblW w:w="9636" w:type="dxa"/>
        <w:tblInd w:w="-32" w:type="dxa"/>
        <w:tblLayout w:type="fixed"/>
        <w:tblLook w:val="0000"/>
      </w:tblPr>
      <w:tblGrid>
        <w:gridCol w:w="561"/>
        <w:gridCol w:w="2779"/>
        <w:gridCol w:w="1403"/>
        <w:gridCol w:w="2056"/>
        <w:gridCol w:w="1124"/>
        <w:gridCol w:w="1713"/>
      </w:tblGrid>
      <w:tr w:rsidR="00B7019D" w:rsidRPr="0013555A" w:rsidTr="005469CA">
        <w:trPr>
          <w:cantSplit/>
        </w:trPr>
        <w:tc>
          <w:tcPr>
            <w:tcW w:w="561"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w:t>
            </w:r>
          </w:p>
          <w:p w:rsidR="00B7019D" w:rsidRPr="0013555A" w:rsidRDefault="00B7019D" w:rsidP="005469CA">
            <w:pPr>
              <w:widowControl w:val="0"/>
              <w:suppressAutoHyphens/>
              <w:jc w:val="center"/>
              <w:rPr>
                <w:b/>
                <w:sz w:val="20"/>
                <w:szCs w:val="20"/>
              </w:rPr>
            </w:pPr>
            <w:r w:rsidRPr="0013555A">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Число</w:t>
            </w:r>
          </w:p>
          <w:p w:rsidR="00B7019D" w:rsidRPr="0013555A" w:rsidRDefault="00B7019D" w:rsidP="005469CA">
            <w:pPr>
              <w:widowControl w:val="0"/>
              <w:suppressAutoHyphens/>
              <w:jc w:val="center"/>
              <w:rPr>
                <w:b/>
                <w:sz w:val="20"/>
                <w:szCs w:val="20"/>
              </w:rPr>
            </w:pPr>
            <w:r w:rsidRPr="0013555A">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Общая</w:t>
            </w:r>
          </w:p>
          <w:p w:rsidR="00B7019D" w:rsidRPr="0013555A" w:rsidRDefault="00B7019D" w:rsidP="005469CA">
            <w:pPr>
              <w:widowControl w:val="0"/>
              <w:suppressAutoHyphens/>
              <w:jc w:val="center"/>
              <w:rPr>
                <w:b/>
                <w:sz w:val="20"/>
                <w:szCs w:val="20"/>
              </w:rPr>
            </w:pPr>
            <w:r w:rsidRPr="0013555A">
              <w:rPr>
                <w:b/>
                <w:sz w:val="20"/>
                <w:szCs w:val="20"/>
              </w:rPr>
              <w:t>численность, чел.</w:t>
            </w:r>
          </w:p>
        </w:tc>
      </w:tr>
      <w:tr w:rsidR="00B7019D" w:rsidRPr="0013555A" w:rsidTr="005469CA">
        <w:trPr>
          <w:cantSplit/>
        </w:trPr>
        <w:tc>
          <w:tcPr>
            <w:tcW w:w="561" w:type="dxa"/>
            <w:vMerge/>
            <w:tcBorders>
              <w:left w:val="single" w:sz="4" w:space="0" w:color="000000"/>
              <w:bottom w:val="single" w:sz="4" w:space="0" w:color="000000"/>
            </w:tcBorders>
            <w:shd w:val="clear" w:color="auto" w:fill="auto"/>
          </w:tcPr>
          <w:p w:rsidR="00B7019D" w:rsidRPr="0013555A" w:rsidRDefault="00B7019D" w:rsidP="00B7019D">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79" w:right="-151"/>
              <w:jc w:val="center"/>
              <w:rPr>
                <w:b/>
                <w:sz w:val="20"/>
                <w:szCs w:val="20"/>
              </w:rPr>
            </w:pPr>
            <w:r w:rsidRPr="0013555A">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65"/>
              <w:jc w:val="center"/>
              <w:rPr>
                <w:b/>
                <w:sz w:val="20"/>
                <w:szCs w:val="20"/>
              </w:rPr>
            </w:pPr>
            <w:r w:rsidRPr="0013555A">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738</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12</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Птина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Реутчанский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Любач</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Ванино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Гахово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167</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Гольевка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Звягинцево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Кореневка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Кофановка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Красный Май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Курасы</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19</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1-й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2-й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23</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Мерцаловка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Покровский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Поляна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Пустое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Рожновка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Рязанцевка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Средний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Степь-Хмелевое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Широкое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45373A" w:rsidRDefault="00B7019D" w:rsidP="005469CA">
            <w:pPr>
              <w:widowControl w:val="0"/>
              <w:suppressAutoHyphens/>
              <w:snapToGrid w:val="0"/>
              <w:jc w:val="center"/>
              <w:rPr>
                <w:sz w:val="20"/>
                <w:szCs w:val="20"/>
              </w:rPr>
            </w:pPr>
            <w:r w:rsidRPr="0013555A">
              <w:rPr>
                <w:sz w:val="20"/>
                <w:szCs w:val="20"/>
              </w:rPr>
              <w:t>1710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2017 по 2020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 xml:space="preserve">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w:t>
      </w:r>
      <w:r w:rsidRPr="00D11E46">
        <w:rPr>
          <w:sz w:val="28"/>
          <w:szCs w:val="28"/>
        </w:rPr>
        <w:lastRenderedPageBreak/>
        <w:t>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Таким образом, сложившийся в поселении уровень рождаемости не 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Возрастная структура населения Вышнереутчанского сельсовета относится к регрессивному типу, т.к. численность населения старше трудоспособного возраста превышает численность детей в 2,1 раз (на начало 2020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население в населенных пунктах в 2019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lastRenderedPageBreak/>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Вышнереутчанский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Трудоспособное население на 01.01.2020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lastRenderedPageBreak/>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приобщение разных возрастных групп к здоровому образу 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A3C3D">
        <w:rPr>
          <w:b/>
          <w:sz w:val="28"/>
          <w:szCs w:val="28"/>
        </w:rPr>
        <w:t>Вышнереутчанского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A3C3D">
        <w:rPr>
          <w:sz w:val="28"/>
          <w:szCs w:val="28"/>
        </w:rPr>
        <w:t>Вышнереутчанского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4"/>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A3C3D">
        <w:rPr>
          <w:sz w:val="28"/>
          <w:szCs w:val="28"/>
        </w:rPr>
        <w:t>Вышнереутчанский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5"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A3C3D">
        <w:rPr>
          <w:sz w:val="28"/>
          <w:szCs w:val="28"/>
        </w:rPr>
        <w:t>Вышнереутчанский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6"/>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4D6" w:rsidRDefault="002914D6" w:rsidP="00BB7348">
      <w:r>
        <w:separator/>
      </w:r>
    </w:p>
  </w:endnote>
  <w:endnote w:type="continuationSeparator" w:id="1">
    <w:p w:rsidR="002914D6" w:rsidRDefault="002914D6"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4D6" w:rsidRDefault="002914D6" w:rsidP="00BB7348">
      <w:r>
        <w:separator/>
      </w:r>
    </w:p>
  </w:footnote>
  <w:footnote w:type="continuationSeparator" w:id="1">
    <w:p w:rsidR="002914D6" w:rsidRDefault="002914D6" w:rsidP="00BB7348">
      <w:r>
        <w:continuationSeparator/>
      </w:r>
    </w:p>
  </w:footnote>
  <w:footnote w:id="2">
    <w:p w:rsidR="006A3C3D" w:rsidRDefault="006A3C3D"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3C3D" w:rsidRDefault="006A3C3D"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B70268">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E467D" w:rsidRPr="000E467D">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B70268">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0E467D" w:rsidRPr="000E467D">
          <w:rPr>
            <w:rFonts w:ascii="Times New Roman" w:hAnsi="Times New Roman" w:cs="Times New Roman"/>
            <w:noProof/>
            <w:lang w:val="ru-RU"/>
          </w:rPr>
          <w:t>35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467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14D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0268"/>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consultant.ru/document/cons_doc_LAW_51040/2ce3b4c2e314b31833138ad26a48ec33f57545a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11563</Words>
  <Characters>65913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Зам.Гл.В.Реут</cp:lastModifiedBy>
  <cp:revision>2</cp:revision>
  <cp:lastPrinted>2021-04-27T07:51:00Z</cp:lastPrinted>
  <dcterms:created xsi:type="dcterms:W3CDTF">2021-06-02T06:27:00Z</dcterms:created>
  <dcterms:modified xsi:type="dcterms:W3CDTF">2021-06-02T06:27:00Z</dcterms:modified>
</cp:coreProperties>
</file>