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12" w:rsidRDefault="008F6812" w:rsidP="00AD4116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hyperlink r:id="rId7" w:history="1">
        <w:r>
          <w:rPr>
            <w:rStyle w:val="ac"/>
            <w:rFonts w:ascii="Arial" w:hAnsi="Arial" w:cs="Arial"/>
            <w:color w:val="435D6B"/>
            <w:sz w:val="22"/>
            <w:szCs w:val="22"/>
          </w:rPr>
          <w:t>Перейти на версию для слабовидящих</w:t>
        </w:r>
      </w:hyperlink>
    </w:p>
    <w:p w:rsidR="008F6812" w:rsidRDefault="008F6812" w:rsidP="008F681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Об утверждении правил содержания мест погребения и Порядка деятельности общественных кладбищ на территории Вышнереутчанского сельсовета Медвенского района Курской области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РОССИЙСКАЯ ФЕДЕРАЦИЯ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КУРСКАЯ ОБЛАСТЬ МЕДВЕНСКИЙ РАЙОН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АДМИНИСТРАЦИЯ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ВЫШНЕРЕУТЧАНСКОГО СЕЛЬСОВЕТА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ПОСТАНОВЛЕНИЕ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от 21.06.2018г. № 53-па</w:t>
      </w:r>
    </w:p>
    <w:p w:rsidR="008F6812" w:rsidRDefault="008F6812" w:rsidP="008F6812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8F6812" w:rsidRDefault="008F6812" w:rsidP="008F6812">
      <w:pPr>
        <w:pStyle w:val="a8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Об утверждении правил содержания мест</w:t>
      </w:r>
    </w:p>
    <w:p w:rsidR="008F6812" w:rsidRDefault="008F6812" w:rsidP="008F6812">
      <w:pPr>
        <w:pStyle w:val="a8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погребения и Порядка деятельности общественных</w:t>
      </w:r>
    </w:p>
    <w:p w:rsidR="008F6812" w:rsidRDefault="008F6812" w:rsidP="008F6812">
      <w:pPr>
        <w:pStyle w:val="a8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кладбищ на территории Вышнереутчанского</w:t>
      </w:r>
    </w:p>
    <w:p w:rsidR="008F6812" w:rsidRDefault="008F6812" w:rsidP="008F6812">
      <w:pPr>
        <w:pStyle w:val="a8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сельсовета Медвенского района </w:t>
      </w:r>
      <w:hyperlink r:id="rId8" w:history="1">
        <w:r>
          <w:rPr>
            <w:rStyle w:val="ac"/>
            <w:rFonts w:ascii="Tahoma" w:hAnsi="Tahoma" w:cs="Tahoma"/>
            <w:color w:val="000000"/>
            <w:sz w:val="27"/>
            <w:szCs w:val="27"/>
          </w:rPr>
          <w:t>Курской области</w:t>
        </w:r>
      </w:hyperlink>
    </w:p>
    <w:p w:rsidR="008F6812" w:rsidRDefault="008F6812" w:rsidP="008F6812">
      <w:pPr>
        <w:pStyle w:val="a8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Руководствуясь Федеральным </w:t>
      </w:r>
      <w:hyperlink r:id="rId9" w:history="1">
        <w:r>
          <w:rPr>
            <w:rStyle w:val="ac"/>
            <w:rFonts w:ascii="Tahoma" w:hAnsi="Tahoma" w:cs="Tahoma"/>
            <w:color w:val="000000"/>
            <w:sz w:val="27"/>
            <w:szCs w:val="27"/>
          </w:rPr>
          <w:t>законом Российской Федерации</w:t>
        </w:r>
      </w:hyperlink>
      <w:r>
        <w:rPr>
          <w:color w:val="000000"/>
          <w:sz w:val="27"/>
          <w:szCs w:val="27"/>
        </w:rPr>
        <w:t> , Федеральным законом Российской Федерации от 01.01.2001 N 8-ФЗ "О погребении и похоронном деле", </w:t>
      </w:r>
      <w:hyperlink r:id="rId10" w:history="1">
        <w:r>
          <w:rPr>
            <w:rStyle w:val="ac"/>
            <w:rFonts w:ascii="Tahoma" w:hAnsi="Tahoma" w:cs="Tahoma"/>
            <w:color w:val="000000"/>
            <w:sz w:val="27"/>
            <w:szCs w:val="27"/>
          </w:rPr>
          <w:t>законом Курской области</w:t>
        </w:r>
      </w:hyperlink>
      <w:r>
        <w:rPr>
          <w:color w:val="000000"/>
          <w:sz w:val="27"/>
          <w:szCs w:val="27"/>
        </w:rPr>
        <w:t> от 01.01.2001г. №57-ЗКО о закреплении за </w:t>
      </w:r>
      <w:hyperlink r:id="rId11" w:history="1">
        <w:r>
          <w:rPr>
            <w:rStyle w:val="ac"/>
            <w:rFonts w:ascii="Tahoma" w:hAnsi="Tahoma" w:cs="Tahoma"/>
            <w:color w:val="000000"/>
            <w:sz w:val="27"/>
            <w:szCs w:val="27"/>
          </w:rPr>
          <w:t>сельскими поселениями</w:t>
        </w:r>
      </w:hyperlink>
      <w:r>
        <w:rPr>
          <w:color w:val="000000"/>
          <w:sz w:val="27"/>
          <w:szCs w:val="27"/>
        </w:rPr>
        <w:t> Курской области отдельных вопросов местного значения Уставом Вышнереутчанского сельсовета Медвенского района, Администрация Вышнереутчанского сельсовета Медвенского района</w:t>
      </w:r>
    </w:p>
    <w:p w:rsidR="008F6812" w:rsidRDefault="008F6812" w:rsidP="008F6812">
      <w:pPr>
        <w:pStyle w:val="a8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ПОСТАНОВЛЯЕТ:</w:t>
      </w:r>
    </w:p>
    <w:p w:rsidR="008F6812" w:rsidRDefault="008F6812" w:rsidP="008F6812">
      <w:pPr>
        <w:pStyle w:val="a8"/>
        <w:shd w:val="clear" w:color="auto" w:fill="EEEEEE"/>
        <w:spacing w:before="0" w:after="0"/>
        <w:ind w:firstLine="91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1.Утвердить Правила содержания мест погребения на территории Вышнереутчанского сельсовета Медвенского района согласно приложению N 1 к настоящему постановлению.</w:t>
      </w:r>
    </w:p>
    <w:p w:rsidR="008F6812" w:rsidRDefault="008F6812" w:rsidP="008F6812">
      <w:pPr>
        <w:pStyle w:val="a8"/>
        <w:shd w:val="clear" w:color="auto" w:fill="EEEEEE"/>
        <w:spacing w:before="0" w:after="0"/>
        <w:ind w:firstLine="91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2. Утвердить Порядок деятельности общественных кладбищ на территории Вышнереутчанского сельсовета Медвенского района согласно приложению N 2 к настоящему постановлению.</w:t>
      </w:r>
    </w:p>
    <w:p w:rsidR="008F6812" w:rsidRDefault="008F6812" w:rsidP="00AD411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AD4116">
      <w:pPr>
        <w:widowControl/>
        <w:numPr>
          <w:ilvl w:val="1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AD4116">
      <w:pPr>
        <w:pStyle w:val="a8"/>
        <w:numPr>
          <w:ilvl w:val="2"/>
          <w:numId w:val="11"/>
        </w:numPr>
        <w:shd w:val="clear" w:color="auto" w:fill="EEEEEE"/>
        <w:suppressAutoHyphens w:val="0"/>
        <w:autoSpaceDN/>
        <w:spacing w:before="0" w:after="0"/>
        <w:ind w:left="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Контроль за исполнением настоящего постановления оставляю за собой.</w:t>
      </w:r>
    </w:p>
    <w:p w:rsidR="008F6812" w:rsidRDefault="008F6812" w:rsidP="00AD4116">
      <w:pPr>
        <w:pStyle w:val="a8"/>
        <w:numPr>
          <w:ilvl w:val="2"/>
          <w:numId w:val="11"/>
        </w:numPr>
        <w:shd w:val="clear" w:color="auto" w:fill="EEEEEE"/>
        <w:suppressAutoHyphens w:val="0"/>
        <w:autoSpaceDN/>
        <w:spacing w:before="0" w:after="0"/>
        <w:ind w:left="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8F6812" w:rsidRDefault="008F6812" w:rsidP="008F6812">
      <w:pPr>
        <w:pStyle w:val="a8"/>
        <w:shd w:val="clear" w:color="auto" w:fill="EEEEEE"/>
        <w:spacing w:before="50" w:after="0"/>
        <w:ind w:firstLine="91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/>
        <w:ind w:firstLine="91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и.о. Главы Вышнереутчанского сельсовета В.Н.Бабин</w:t>
      </w:r>
    </w:p>
    <w:p w:rsidR="008F6812" w:rsidRDefault="008F6812" w:rsidP="008F6812">
      <w:pPr>
        <w:pStyle w:val="a8"/>
        <w:spacing w:before="374" w:after="448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pacing w:before="374" w:after="448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N 1 к</w:t>
      </w:r>
    </w:p>
    <w:p w:rsidR="008F6812" w:rsidRDefault="008F6812" w:rsidP="008F6812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Постановлению</w:t>
      </w:r>
    </w:p>
    <w:p w:rsidR="008F6812" w:rsidRDefault="008F6812" w:rsidP="008F6812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Администрации</w:t>
      </w:r>
    </w:p>
    <w:p w:rsidR="008F6812" w:rsidRDefault="008F6812" w:rsidP="008F6812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Вышнереутчанского сельсовета</w:t>
      </w:r>
    </w:p>
    <w:p w:rsidR="008F6812" w:rsidRDefault="008F6812" w:rsidP="008F6812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Медвенского района</w:t>
      </w:r>
    </w:p>
    <w:p w:rsidR="008F6812" w:rsidRDefault="008F6812" w:rsidP="008F6812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Правила содержания мест погребения на территории</w:t>
      </w:r>
    </w:p>
    <w:p w:rsidR="008F6812" w:rsidRDefault="008F6812" w:rsidP="008F6812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Вышнереутчанского сельсовета Медвенского района</w:t>
      </w:r>
    </w:p>
    <w:p w:rsidR="008F6812" w:rsidRDefault="008F6812" w:rsidP="008F6812">
      <w:pPr>
        <w:pStyle w:val="3"/>
        <w:spacing w:before="0" w:line="102" w:lineRule="atLeast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ab"/>
          <w:b/>
          <w:bCs/>
          <w:color w:val="000000"/>
        </w:rPr>
        <w:t>I. Общие положения</w:t>
      </w:r>
    </w:p>
    <w:p w:rsidR="008F6812" w:rsidRDefault="008F6812" w:rsidP="008F6812">
      <w:pPr>
        <w:pStyle w:val="a8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1.1. Правила содержания мест погребения на территории Вышнереутчанского сельсовета Медвенского района (далее - Правила) определяют:</w:t>
      </w:r>
    </w:p>
    <w:p w:rsidR="008F6812" w:rsidRDefault="008F6812" w:rsidP="008F6812">
      <w:pPr>
        <w:pStyle w:val="a8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lastRenderedPageBreak/>
        <w:t>- порядок организации содержания и благоустройства мест погребения на территории Вышнереутчанского сельсовета Медвенского района;</w:t>
      </w:r>
    </w:p>
    <w:p w:rsidR="008F6812" w:rsidRDefault="008F6812" w:rsidP="008F6812">
      <w:pPr>
        <w:pStyle w:val="a8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порядок содержания захоронений (могил) на территории Вышнереутчанского сельсовета Медвенского района.</w:t>
      </w:r>
    </w:p>
    <w:p w:rsidR="008F6812" w:rsidRDefault="008F6812" w:rsidP="008F6812">
      <w:pPr>
        <w:pStyle w:val="a8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1.2. Правила разработаны в соответствии с Федеральным законом от 01.01.2001 N 8-ФЗ "О погребении и похоронном деле", Федеральным законом от 01.01.2001 N 131-ФЗ "Об общих принципах </w:t>
      </w:r>
      <w:hyperlink r:id="rId12" w:history="1">
        <w:r>
          <w:rPr>
            <w:rStyle w:val="ac"/>
            <w:rFonts w:ascii="Tahoma" w:hAnsi="Tahoma" w:cs="Tahoma"/>
            <w:color w:val="0066CC"/>
            <w:sz w:val="27"/>
            <w:szCs w:val="27"/>
          </w:rPr>
          <w:t>организации местного самоуправления</w:t>
        </w:r>
      </w:hyperlink>
      <w:r>
        <w:rPr>
          <w:color w:val="000000"/>
          <w:sz w:val="27"/>
          <w:szCs w:val="27"/>
        </w:rPr>
        <w:t> в РФ", Постановлением Главного государственного санитарного врача РФ от 01.01.2001 N 84 "Об утверждении СанПиН 2.1.2882-11 "Гигиенические требования к размещению, устройству и содержанию кладбищ, зданий и сооружений похоронного назначения", Уставом Вышнереутчанского сельсовета Медвенского района.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II Порядок организации содержания и благоустройства мест погребения на территории Cтакановского сельсовета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Черемисиновского района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2.1. Содержание и благоустройство мест погребения на территории Вышнереутчанского сельсовета Медвенского района осуществляется уполномоченными лицами, в соответствии с условиями муниципальных контрактов на </w:t>
      </w:r>
      <w:hyperlink r:id="rId13" w:history="1">
        <w:r>
          <w:rPr>
            <w:rStyle w:val="ac"/>
            <w:rFonts w:ascii="Tahoma" w:hAnsi="Tahoma" w:cs="Tahoma"/>
            <w:color w:val="0066CC"/>
            <w:sz w:val="27"/>
            <w:szCs w:val="27"/>
          </w:rPr>
          <w:t>выполнение работ</w:t>
        </w:r>
      </w:hyperlink>
      <w:r>
        <w:rPr>
          <w:color w:val="000000"/>
          <w:sz w:val="27"/>
          <w:szCs w:val="27"/>
        </w:rPr>
        <w:t> по содержанию и благоустройству мест захоронения, заключенных Администрацией Вышнереутчанского сельсовета Медвенского района, в соответствии с Федеральным законом от 01.01.2001 N 44-ФЗ "О контрактной системе в сфере закупок товаров, работ, услуг для обеспечения государственных и муниципальных нужд".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2.2. Техническое задание на содержание и благоустройство мест погребения на территории Вышнереутчанского сельсовета Медвенского района формируется в соответствии с требованиями СанПиН 2.1.2882-11 "Гигиенические требования к размещению, устройству и содержанию кладбищ, зданий и сооружений похоронного назначения", утвержденными постановлением Главного государственного санитарного врача РФ от 28 </w:t>
      </w:r>
      <w:hyperlink r:id="rId14" w:history="1">
        <w:r>
          <w:rPr>
            <w:rStyle w:val="ac"/>
            <w:rFonts w:ascii="Tahoma" w:hAnsi="Tahoma" w:cs="Tahoma"/>
            <w:color w:val="0066CC"/>
            <w:sz w:val="27"/>
            <w:szCs w:val="27"/>
          </w:rPr>
          <w:t>июня 2011</w:t>
        </w:r>
      </w:hyperlink>
      <w:r>
        <w:rPr>
          <w:color w:val="000000"/>
          <w:sz w:val="27"/>
          <w:szCs w:val="27"/>
        </w:rPr>
        <w:t> года N 84.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2.3. Организация и (или) </w:t>
      </w:r>
      <w:hyperlink r:id="rId15" w:history="1">
        <w:r>
          <w:rPr>
            <w:rStyle w:val="ac"/>
            <w:rFonts w:ascii="Tahoma" w:hAnsi="Tahoma" w:cs="Tahoma"/>
            <w:color w:val="0066CC"/>
            <w:sz w:val="27"/>
            <w:szCs w:val="27"/>
          </w:rPr>
          <w:t>индивидуальный предприниматель</w:t>
        </w:r>
      </w:hyperlink>
      <w:r>
        <w:rPr>
          <w:color w:val="000000"/>
          <w:sz w:val="27"/>
          <w:szCs w:val="27"/>
        </w:rPr>
        <w:t>, обслуживающие места погребения, обязаны обеспечить на территории: - размещение мусоросборников;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содержание в исправном состоянии зданий, сооружений, инженерного оборудования, освещения, оград кладбищ, дорог, площадок кладбищ и их своевременный ремонт;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уход за зелеными насаждениями на территории кладбища;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систематическую уборку всей территории кладбища и своевременный </w:t>
      </w:r>
      <w:hyperlink r:id="rId16" w:history="1">
        <w:r>
          <w:rPr>
            <w:rStyle w:val="ac"/>
            <w:rFonts w:ascii="Tahoma" w:hAnsi="Tahoma" w:cs="Tahoma"/>
            <w:color w:val="0066CC"/>
            <w:sz w:val="27"/>
            <w:szCs w:val="27"/>
          </w:rPr>
          <w:t>вывоз мусора</w:t>
        </w:r>
      </w:hyperlink>
      <w:r>
        <w:rPr>
          <w:color w:val="000000"/>
          <w:sz w:val="27"/>
          <w:szCs w:val="27"/>
        </w:rPr>
        <w:t>, засохших цветков и венков, в том числе дополнительное благоустройство и ремонт;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выполнение других мероприятий, предусмотренных муниципальным контрактом.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2.4. Содержание и благоустройство мест погребения на территории Вышнереутчанского сельсовета Медвенского района осуществляется за счет средств бюджета Вышнереутчанского сельсовета Медвенского района.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2.5. Все работы по благоустройству территорий кладбищ должны выполняться с максимальным сохранением существующих деревьев, кустарников и растительного грунта.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lastRenderedPageBreak/>
        <w:t>2.6. Вырубку деревьев следует производить выборочно, максимально используя естественные зеленые насаждения (лес) для создания санитарно-защитной зоны и зоны моральной (зеленой) защиты.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III. Порядок содержания захоронений (могил) на территории Вышнереутчанского сельсовета Медвенского района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3.1. Граждане, производящие захоронения, обязаны содержать надгробные сооружения и зеленые насаждения в пределах отведенного </w:t>
      </w:r>
      <w:hyperlink r:id="rId17" w:history="1">
        <w:r>
          <w:rPr>
            <w:rStyle w:val="ac"/>
            <w:rFonts w:ascii="Tahoma" w:hAnsi="Tahoma" w:cs="Tahoma"/>
            <w:color w:val="0066CC"/>
            <w:sz w:val="27"/>
            <w:szCs w:val="27"/>
          </w:rPr>
          <w:t>земельного участка</w:t>
        </w:r>
      </w:hyperlink>
      <w:r>
        <w:rPr>
          <w:color w:val="000000"/>
          <w:sz w:val="27"/>
          <w:szCs w:val="27"/>
        </w:rPr>
        <w:t> в надлежащем состоянии собственными силами либо с привлечением подрядной организации, на платной основе.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3.2. Содержание захоронений (могил) видных деятелей Курской области, находящихся на территории Вышнереутчанского сельсовета Медвенского района, частично осуществляется за счет средств бюджета Вышнереутчанского сельсовета Медвенского района и включает в себя подметание площадки вокруг захоронений (могил), очистку площадки вокруг захоронений (могил) от снега.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Перечень захоронений видных деятелей Курской области, находящихся на территории Вышнереутчанского сельсовета Медвенского района, утверждается </w:t>
      </w:r>
      <w:hyperlink r:id="rId18" w:history="1">
        <w:r>
          <w:rPr>
            <w:rStyle w:val="ac"/>
            <w:rFonts w:ascii="Tahoma" w:hAnsi="Tahoma" w:cs="Tahoma"/>
            <w:color w:val="0066CC"/>
            <w:sz w:val="27"/>
            <w:szCs w:val="27"/>
          </w:rPr>
          <w:t>распоряжением администрации</w:t>
        </w:r>
      </w:hyperlink>
      <w:r>
        <w:rPr>
          <w:color w:val="000000"/>
          <w:sz w:val="27"/>
          <w:szCs w:val="27"/>
        </w:rPr>
        <w:t> Вышнереутчанского сельсовета Медвенского района.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3.3. Места захоронений, по которым отсутствуют достоверные сведения о захоронениях, либо за которыми отсутствует надлежащий уход, могут быть признаны бесхозяйными в установленном законодательством порядке по решению суда.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IV. Контроль и ответственность за нарушение правил содержания мест погребения на территории Вышнереутчанского сельсовета Медвенского района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4.1. Контроль за исполнением настоящих Правил осуществляет администрация Вышнереутчанского сельсовета Медвенского района.</w:t>
      </w:r>
    </w:p>
    <w:p w:rsidR="008F6812" w:rsidRDefault="008F6812" w:rsidP="00AD4116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ind w:left="0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AD4116">
      <w:pPr>
        <w:pStyle w:val="a8"/>
        <w:numPr>
          <w:ilvl w:val="1"/>
          <w:numId w:val="12"/>
        </w:numPr>
        <w:shd w:val="clear" w:color="auto" w:fill="EEEEEE"/>
        <w:suppressAutoHyphens w:val="0"/>
        <w:autoSpaceDN/>
        <w:spacing w:before="0" w:after="0" w:line="102" w:lineRule="atLeast"/>
        <w:ind w:left="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Лица, виновные в нарушении настоящих Правил, привлекаются к ответственн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сти в соответствии с действующим законодательством Российской Федерации.</w:t>
      </w:r>
    </w:p>
    <w:p w:rsidR="008F6812" w:rsidRDefault="008F6812" w:rsidP="00AD4116">
      <w:pPr>
        <w:pStyle w:val="a8"/>
        <w:numPr>
          <w:ilvl w:val="1"/>
          <w:numId w:val="12"/>
        </w:numPr>
        <w:shd w:val="clear" w:color="auto" w:fill="EEEEEE"/>
        <w:suppressAutoHyphens w:val="0"/>
        <w:autoSpaceDN/>
        <w:spacing w:before="50" w:after="0" w:line="102" w:lineRule="atLeast"/>
        <w:ind w:left="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Приложение N 2 к Постановлению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администрации Вышнереутчанского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сельсовета Медвенского района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Порядок деятельности общественных кладбищ на территории Вышнереутчанского сельсовета Медвенского района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I. Общие положения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1.1. Порядок деятельности общественных кладбищ на территории Вышнереутчанского сельсовета Медвенского района (далее - Порядок) определяет: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порядок захоронения, установки надмогильных сооружений и эксгумации останков;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правила посещения общественных кладбищ, права и </w:t>
      </w:r>
      <w:hyperlink r:id="rId19" w:history="1">
        <w:r>
          <w:rPr>
            <w:rStyle w:val="ac"/>
            <w:rFonts w:ascii="Tahoma" w:hAnsi="Tahoma" w:cs="Tahoma"/>
            <w:color w:val="0066CC"/>
            <w:sz w:val="27"/>
            <w:szCs w:val="27"/>
          </w:rPr>
          <w:t>обязанности граждан</w:t>
        </w:r>
      </w:hyperlink>
      <w:r>
        <w:rPr>
          <w:color w:val="000000"/>
          <w:sz w:val="27"/>
          <w:szCs w:val="27"/>
        </w:rPr>
        <w:t>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1.2. Порядок разработан в соответствии с Федеральным законом от 01.01.2001 N 8-ФЗ "О погребении и похоронном деле", Постановлением Главного государственного санитарного врача РФ от 01.01.2001 N 84 "Об утверждении СанПиН 2.1.2882-11 "Гигиенические требования к размещению, устройству и содержанию кладбищ, зданий и сооружений похоронного назначения".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1.3. Общественные кладбища на территории Вышнереутчанского сельсовета Медвенского района находятся в ведении администрации Вышнереутчанского сельсовета Медвенского района.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II. Порядок захоронения, установки надмогильных сооружений и эксгумации останков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2.1. Захоронение умерших производится в соответствии с требованиями действующих</w:t>
      </w:r>
      <w:hyperlink r:id="rId20" w:history="1">
        <w:r>
          <w:rPr>
            <w:rStyle w:val="ac"/>
            <w:rFonts w:ascii="Tahoma" w:hAnsi="Tahoma" w:cs="Tahoma"/>
            <w:color w:val="0066CC"/>
            <w:sz w:val="27"/>
            <w:szCs w:val="27"/>
          </w:rPr>
          <w:t>санитарных норм</w:t>
        </w:r>
      </w:hyperlink>
      <w:r>
        <w:rPr>
          <w:color w:val="000000"/>
          <w:sz w:val="27"/>
          <w:szCs w:val="27"/>
        </w:rPr>
        <w:t> и настоящего Порядка.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2.2. Кладбища открыты для захоронений ежедневно с 9 до 17 часов.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2.3. Захоронение умерших производится на основании свидетельства о смерти, выданного органами ЗАГСа (или в случае чрезвычайной ситуации по разрешению медицинских органов).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2.4. Захоронение умершего супругом (-ой)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производится собственными силами либо с привлечением подрядной организации, на платной основе.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2.5. Захоронение (погребение) может осуществляться с учетом вероисповедальных, воинских и иных обычаев и традиций.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2.6. Размер отводимого земельного участка для погребения умершего без последующего родственного захоронения составляет 2,5 м x 2,5 м.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В целях обеспечения гарантий, установленных Федеральным законом от 01.01.2001 N 8-ФЗ "О погребении и похоронном деле", размер отводимого земельного участка для погребения умершего в случае последующего родственного захоронения составляет 3,0 м x 2,5 м.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Размер отводимого земельного участка для погребения умерших, личность которых не установлена, либо личность которых установлена, но не востребована в силу каких-либо причин, составляет 1,5 м x 2,5 м.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lastRenderedPageBreak/>
        <w:t>2.7. Глубина могилы - не менее 1,5 м с учетом местных почвенно-климатических условий. От дна могилы до уровня стояния грунтовых вод должно быть не менее - 0,5 м, над каждой могилой должна быть земляная насыпь высотой 0,5 м от поверхности земли или надмогильная плита.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2.8. Повторное захоронение в одну и ту же могилу тел родственника (родственников) разрешается по истечении 20-летнего кладбищенского периода (время разложения и минерализации тела умершего) с момента предыдущего захоронения, с учетом состава грунта, </w:t>
      </w:r>
      <w:hyperlink r:id="rId21" w:history="1">
        <w:r>
          <w:rPr>
            <w:rStyle w:val="ac"/>
            <w:rFonts w:ascii="Tahoma" w:hAnsi="Tahoma" w:cs="Tahoma"/>
            <w:color w:val="0066CC"/>
            <w:sz w:val="27"/>
            <w:szCs w:val="27"/>
          </w:rPr>
          <w:t>гидрогеологических</w:t>
        </w:r>
      </w:hyperlink>
      <w:r>
        <w:rPr>
          <w:color w:val="000000"/>
          <w:sz w:val="27"/>
          <w:szCs w:val="27"/>
        </w:rPr>
        <w:t>  и климатических условий мест захоронения, если не предусмотрена эксгумация.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2.9. Захоронение урны с прахом в родственную могилу разрешается независимо от времени предыдущего захоронения в нее гроба.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2.10. Захоронения в бесхозные могилы (места захоронения) на кладбищах допускаются по истечении периода минерализации (20 лет после последнего захоронения), если не предусмотрена эксгумация.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2.11. При захоронении на могильном холме супругом (-ой)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собственными силами либо с привлечением подрядной организации, на платной основе устанавливается надмогильное сооружение или знак с обязательным указанием фамилии, имени и отчества, даты рождения и смерти умершего.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2.12. Каждое захоронение регистрируется в Книге регистрации захоронений произвольной формы с обязательным указанием: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регистрационный номер захоронения;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фамилия, имя, отчество умершего;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возраст умершего;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дата смерти;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дата захоронения;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номер свидетельства о смерти и дата выдачи;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номер участка, сектора, номер места захоронения;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размер отведенного под место захоронение.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2.13. Книга регистрации захоронений не имеет срока давности и подлежит постоянному хранению.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2.14. Установка надмогильных сооружений (памятников, оградок, цветников, цоколей и прочее) производится после записи в книге регистрации установки надгробий произвольной формы с обязательным указанием: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регистрационный номер захоронения;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фамилия, имя, отчество умершего;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дата установки;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габаритные размеры, материалы памятника (оградки).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2.15. Установка памятников, памятных знаков и надмогильных сооружений не на месте захоронения запрещается.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2.16. Устанавливаемые памятники и сооружения не должны иметь частей, выступающих за границы участка или нависающих над ними.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2.17. Установка новых или нанесение на имеющиеся надмогильные сооружения надписей, не отражающих сведения о действительно захороненных в данном месте умерших, запрещается.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2.18. Эксгумация останков умерших производится в порядке и в соответствии с требованиями, установленными СанПиН 2.1.2882-11 "Гигиенические требования к размещению, устройству и содержанию кладбищ, </w:t>
      </w:r>
      <w:r>
        <w:rPr>
          <w:color w:val="000000"/>
          <w:sz w:val="27"/>
          <w:szCs w:val="27"/>
        </w:rPr>
        <w:lastRenderedPageBreak/>
        <w:t>зданий и сооружений похоронного назначения", утвержденные постановлением Главного государственного санитарного врача РФ от </w:t>
      </w:r>
      <w:hyperlink r:id="rId22" w:history="1">
        <w:r>
          <w:rPr>
            <w:rStyle w:val="ac"/>
            <w:rFonts w:ascii="Tahoma" w:hAnsi="Tahoma" w:cs="Tahoma"/>
            <w:color w:val="0066CC"/>
            <w:sz w:val="27"/>
            <w:szCs w:val="27"/>
          </w:rPr>
          <w:t>28 июня</w:t>
        </w:r>
      </w:hyperlink>
      <w:r>
        <w:rPr>
          <w:color w:val="000000"/>
          <w:sz w:val="27"/>
          <w:szCs w:val="27"/>
        </w:rPr>
        <w:t> 2011 года N 84.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III. Правила посещения кладбищ, права и обязанности граждан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3.1. Кладбища открыты для посещений ежедневно с 9 до 17 часов.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3.2. На территории кладбища посетители должны соблюдать общественный порядок и тишину.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3.3. Посетители кладбища имеют право: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  <w:r>
        <w:rPr>
          <w:color w:val="000000"/>
          <w:sz w:val="27"/>
          <w:szCs w:val="27"/>
        </w:rPr>
        <w:br/>
        <w:t>- производить уборку своего участка и посещение кладбища в отведенные для этого часы;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сажать цветы на могильном участке.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3.4. Посетители кладбища обязаны: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соблюдать установленный порядок захоронения;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содержать захоронения в надлежащем порядке;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выносить мусор только в отведенные для этого места.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3.5. На территории кладбища посетителям запрещается: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самовольно устанавливать, переделывать и снимать памятники, мемориальные доски и другие надгробные сооружения;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портить памятники, оборудованные кладбища, засорять территорию;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ломать зеленые насаждения, рвать цветы, собирать венки;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производить выгул собак, пасти домашний скот, ловить птиц;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разводить костры;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производить раскопку грунта;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находиться на территории кладбища после его закрытия;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br/>
        <w:t>- заниматься коммерческой деятельностью;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оставлять старые демонтированные надмогильные сооружения в не установленных для этого местах.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3.6. Право беспрепятственного проезда на территорию кладбища имеют: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катафальное транспортное средство, а также сопровождающие его транспортные средства, образующие похоронную процессию;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инвалиды первой, второй и третьей группы на личном автотранспорте при наличии соответствующего удостоверения;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- лица, на которых зарегистрировано место захоронения, при ввозе на территорию кладбища надмогильных сооружений (надгробий) и оград с целью их последующей установки на месте захоронения.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При этом скорость движения транспортных средств на территории кладбищ не должна превышать 10 км/час.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IV. Контроль и ответственность за нарушение порядка деятельности общественных кладбищ на территории Вышнереутчанского сельсовета Медвенского района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4.1. Контроль за исполнением настоящего Порядка осуществляет Администрация Вышнереутчанского сельсовета Медвенского района.</w:t>
      </w:r>
    </w:p>
    <w:p w:rsidR="008F6812" w:rsidRDefault="008F6812" w:rsidP="008F6812">
      <w:pPr>
        <w:pStyle w:val="a8"/>
        <w:shd w:val="clear" w:color="auto" w:fill="EEEEEE"/>
        <w:spacing w:before="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4.2. Лица, виновные в нарушении настоящего Порядка, а также в хищении предметов, находящихся в могиле (гробе), и ритуальных атрибутов на могиле, привлекаются к административной ответственности.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6812" w:rsidRDefault="008F6812" w:rsidP="008F6812">
      <w:pPr>
        <w:pStyle w:val="a8"/>
        <w:shd w:val="clear" w:color="auto" w:fill="EEEEEE"/>
        <w:spacing w:before="50" w:after="0" w:line="102" w:lineRule="atLeast"/>
        <w:ind w:firstLine="81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8F6812" w:rsidRDefault="008F6812" w:rsidP="008F6812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8F6812" w:rsidRDefault="008F6812" w:rsidP="008F6812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23" name="Рисунок 12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24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Об утверждении правил содержания мест погребения и Порядка деятельности общественных кладбищ на территории Вышнереутчанского сельсовета Медвенского района Курской области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8F6812" w:rsidRDefault="008F6812" w:rsidP="008F6812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27.06.2018 08:26. Последнее изменение: 27.06.2018 08:26.</w:t>
      </w:r>
    </w:p>
    <w:p w:rsidR="008F6812" w:rsidRDefault="008F6812" w:rsidP="008F6812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1237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8F6812" w:rsidTr="008F681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8F6812" w:rsidRDefault="008F6812">
            <w:pPr>
              <w:jc w:val="right"/>
            </w:pPr>
            <w:hyperlink r:id="rId25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F6812" w:rsidRDefault="008F6812">
            <w:r>
              <w:t>305002, г. Курск, ул. М.Горького, 65 А-3, офис 7</w:t>
            </w:r>
            <w:r>
              <w:br/>
              <w:t>E-mail: </w:t>
            </w:r>
            <w:hyperlink r:id="rId26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296A66" w:rsidRPr="008F6812" w:rsidRDefault="00296A66" w:rsidP="008F6812"/>
    <w:sectPr w:rsidR="00296A66" w:rsidRPr="008F6812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116" w:rsidRDefault="00AD4116" w:rsidP="00296A66">
      <w:r>
        <w:separator/>
      </w:r>
    </w:p>
  </w:endnote>
  <w:endnote w:type="continuationSeparator" w:id="0">
    <w:p w:rsidR="00AD4116" w:rsidRDefault="00AD4116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116" w:rsidRDefault="00AD4116" w:rsidP="00296A66">
      <w:r w:rsidRPr="00296A66">
        <w:rPr>
          <w:color w:val="000000"/>
        </w:rPr>
        <w:separator/>
      </w:r>
    </w:p>
  </w:footnote>
  <w:footnote w:type="continuationSeparator" w:id="0">
    <w:p w:rsidR="00AD4116" w:rsidRDefault="00AD4116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21C3"/>
    <w:multiLevelType w:val="multilevel"/>
    <w:tmpl w:val="0052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30EB5"/>
    <w:multiLevelType w:val="multilevel"/>
    <w:tmpl w:val="E1A6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6F5260F2"/>
    <w:multiLevelType w:val="multilevel"/>
    <w:tmpl w:val="C8AA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37F7"/>
    <w:rsid w:val="00234D44"/>
    <w:rsid w:val="00296A66"/>
    <w:rsid w:val="00315732"/>
    <w:rsid w:val="0033286D"/>
    <w:rsid w:val="00334821"/>
    <w:rsid w:val="003647D5"/>
    <w:rsid w:val="003823C8"/>
    <w:rsid w:val="003E6C2E"/>
    <w:rsid w:val="00413F19"/>
    <w:rsid w:val="00425FF5"/>
    <w:rsid w:val="004305AA"/>
    <w:rsid w:val="0045470B"/>
    <w:rsid w:val="00466093"/>
    <w:rsid w:val="00467304"/>
    <w:rsid w:val="00496F7A"/>
    <w:rsid w:val="004C0230"/>
    <w:rsid w:val="004F0767"/>
    <w:rsid w:val="00543742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8F6812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C15EC"/>
    <w:rsid w:val="00AD4116"/>
    <w:rsid w:val="00AD485F"/>
    <w:rsid w:val="00AE1537"/>
    <w:rsid w:val="00B175ED"/>
    <w:rsid w:val="00B62383"/>
    <w:rsid w:val="00C7173F"/>
    <w:rsid w:val="00CF337E"/>
    <w:rsid w:val="00D37F38"/>
    <w:rsid w:val="00D64D49"/>
    <w:rsid w:val="00DB0115"/>
    <w:rsid w:val="00DB74B1"/>
    <w:rsid w:val="00E55DC8"/>
    <w:rsid w:val="00E81E9B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urskaya_obl_/" TargetMode="External"/><Relationship Id="rId13" Type="http://schemas.openxmlformats.org/officeDocument/2006/relationships/hyperlink" Target="http://pandia.ru/text/category/vipolnenie_rabot/" TargetMode="External"/><Relationship Id="rId18" Type="http://schemas.openxmlformats.org/officeDocument/2006/relationships/hyperlink" Target="http://pandia.ru/text/category/rasporyazheniya_administratcij/" TargetMode="External"/><Relationship Id="rId26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gidrogeologiya/" TargetMode="External"/><Relationship Id="rId7" Type="http://schemas.openxmlformats.org/officeDocument/2006/relationships/hyperlink" Target="http://vishereut.rkursk.ru/index.php?mun_obr=270&amp;sub_menus_id=31700&amp;print=1&amp;id_mat=225159" TargetMode="External"/><Relationship Id="rId12" Type="http://schemas.openxmlformats.org/officeDocument/2006/relationships/hyperlink" Target="http://pandia.ru/text/category/organi_mestnogo_samoupravleniya/" TargetMode="External"/><Relationship Id="rId17" Type="http://schemas.openxmlformats.org/officeDocument/2006/relationships/hyperlink" Target="http://pandia.ru/text/category/zemelmznie_uchastki/" TargetMode="External"/><Relationship Id="rId25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vivoz_i_pererabotka_musora/" TargetMode="External"/><Relationship Id="rId20" Type="http://schemas.openxmlformats.org/officeDocument/2006/relationships/hyperlink" Target="http://pandia.ru/text/category/sanitarnie_norm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selmzskie_poseleniya/" TargetMode="External"/><Relationship Id="rId24" Type="http://schemas.openxmlformats.org/officeDocument/2006/relationships/hyperlink" Target="http://vishereut.rkursk.ru/files/225159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image" Target="media/image1.gif"/><Relationship Id="rId28" Type="http://schemas.openxmlformats.org/officeDocument/2006/relationships/theme" Target="theme/theme1.xml"/><Relationship Id="rId10" Type="http://schemas.openxmlformats.org/officeDocument/2006/relationships/hyperlink" Target="http://pandia.ru/text/category/zakoni__kurskaya_obl_/" TargetMode="External"/><Relationship Id="rId19" Type="http://schemas.openxmlformats.org/officeDocument/2006/relationships/hyperlink" Target="http://pandia.ru/text/category/prava_i_obyazannosti_grazhd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hyperlink" Target="http://pandia.ru/text/category/iyunmz_2011_g_/" TargetMode="External"/><Relationship Id="rId22" Type="http://schemas.openxmlformats.org/officeDocument/2006/relationships/hyperlink" Target="http://pandia.ru/text/category/28_iyuny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7</Pages>
  <Words>2401</Words>
  <Characters>13688</Characters>
  <Application>Microsoft Office Word</Application>
  <DocSecurity>0</DocSecurity>
  <Lines>114</Lines>
  <Paragraphs>32</Paragraphs>
  <ScaleCrop>false</ScaleCrop>
  <Company/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69</cp:revision>
  <cp:lastPrinted>2019-04-04T14:53:00Z</cp:lastPrinted>
  <dcterms:created xsi:type="dcterms:W3CDTF">2023-09-30T19:07:00Z</dcterms:created>
  <dcterms:modified xsi:type="dcterms:W3CDTF">2023-10-01T06:30:00Z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