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EC" w:rsidRPr="00955EEC" w:rsidRDefault="00955EEC" w:rsidP="00960262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955EEC">
          <w:rPr>
            <w:rFonts w:ascii="Arial" w:eastAsia="Times New Roman" w:hAnsi="Arial" w:cs="Arial"/>
            <w:color w:val="435D6B"/>
            <w:kern w:val="0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955EE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регламента проведения ведомственного контроля в сфере закупок для обеспечения муниципальных нужд муниципального образования « сельсовет» Медвенского района Курской области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955EEC" w:rsidRPr="00955EEC" w:rsidRDefault="00955EEC" w:rsidP="00955EEC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955EEC" w:rsidRPr="00955EEC" w:rsidRDefault="00955EEC" w:rsidP="00955EEC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955EEC" w:rsidRPr="00955EEC" w:rsidRDefault="00955EEC" w:rsidP="00955EEC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955EEC" w:rsidRPr="00955EEC" w:rsidRDefault="00955EEC" w:rsidP="00955EEC">
      <w:pPr>
        <w:widowControl/>
        <w:shd w:val="clear" w:color="auto" w:fill="FFFFFF"/>
        <w:suppressAutoHyphens w:val="0"/>
        <w:autoSpaceDN/>
        <w:spacing w:before="50"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955EEC" w:rsidRPr="00955EEC" w:rsidRDefault="00955EEC" w:rsidP="00955EEC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23.12.2019г. № 100-па</w:t>
      </w:r>
    </w:p>
    <w:p w:rsidR="00955EEC" w:rsidRPr="00955EEC" w:rsidRDefault="00955EEC" w:rsidP="00955EEC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right="33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 регламента проведения ведомстве</w:t>
      </w:r>
      <w:r w:rsidRPr="00955E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</w:t>
      </w:r>
      <w:r w:rsidRPr="00955E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ного контроля в сфере закупок для обеспечения мун</w:t>
      </w:r>
      <w:r w:rsidRPr="00955E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955E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ципальных нужд муниципального образования « сел</w:t>
      </w:r>
      <w:r w:rsidRPr="00955E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ь</w:t>
      </w:r>
      <w:r w:rsidRPr="00955EEC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совет» Медвенского района Курской области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right="33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right="33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 </w:t>
      </w:r>
      <w:hyperlink r:id="rId8" w:history="1">
        <w:r w:rsidRPr="00955EEC">
          <w:rPr>
            <w:rFonts w:ascii="Tahoma" w:eastAsia="Times New Roman" w:hAnsi="Tahoma" w:cs="Tahoma"/>
            <w:color w:val="33A6E3"/>
            <w:kern w:val="0"/>
            <w:sz w:val="27"/>
            <w:u w:val="single"/>
            <w:lang w:eastAsia="ru-RU" w:bidi="ar-SA"/>
          </w:rPr>
          <w:t>законом</w:t>
        </w:r>
      </w:hyperlink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от 05.04.2013 № 44-ФЗ «О контрактной системе в сфере закупок товаров, работ, услуг для обесп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чения государственных и муниципальных нужд», постановлением Адм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нистрации Вышнереутчанского сельсовета Медвенского района от 20.12.2019г № 98-па «Об утверждении </w:t>
      </w:r>
      <w:hyperlink r:id="rId9" w:anchor="P29" w:history="1">
        <w:r w:rsidRPr="00955EEC">
          <w:rPr>
            <w:rFonts w:ascii="Tahoma" w:eastAsia="Times New Roman" w:hAnsi="Tahoma" w:cs="Tahoma"/>
            <w:color w:val="33A6E3"/>
            <w:kern w:val="0"/>
            <w:sz w:val="27"/>
            <w:u w:val="single"/>
            <w:lang w:eastAsia="ru-RU" w:bidi="ar-SA"/>
          </w:rPr>
          <w:t>Правил</w:t>
        </w:r>
      </w:hyperlink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осуществления ведомс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венного контроля в сфере закупок для обеспечения нужд муниципальн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образования «Вышнереутчанский сельсовет» Медвенского района Курской области», Администрация Вышнереутчанского сельсовета Ме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регламент проведения ведомственного контроля в сфере закупок для обеспечения нужд муниципального образования «Вышнер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 сельсовет» Медвенского района Курской области.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Контроль за исполнением настоящего постановления оставляю за с</w:t>
      </w:r>
      <w:r w:rsidRPr="00955E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955E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13"/>
      <w:bookmarkEnd w:id="0"/>
      <w:r w:rsidRPr="00955E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подпи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сания и по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лежит размещению на официальном сайте муниципального образования «Вышнереутчанский сельсовет» Медвенского района Курской области в сети «Интернет».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left="4253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left="4253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постановлением Администрации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left="4253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left="4253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left="4253"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«23» 12. 2019 № 100-па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Регламент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проведения ведомственного контроля в сфере закупок для обеспечения муниц</w:t>
      </w:r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и</w:t>
      </w:r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пальных нужд муниципального образов</w:t>
      </w:r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а</w:t>
      </w:r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ния «Вышнереутчанский сельсовет» Ме</w:t>
      </w:r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д</w:t>
      </w:r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венского района Курской области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bookmarkStart w:id="1" w:name="sub_1023"/>
      <w:bookmarkEnd w:id="1"/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I. Общие положения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sub_1001"/>
      <w:bookmarkEnd w:id="2"/>
      <w:r w:rsidRPr="00955EEC">
        <w:rPr>
          <w:rFonts w:eastAsia="Times New Roman" w:cs="Times New Roman"/>
          <w:color w:val="000000"/>
          <w:kern w:val="0"/>
          <w:lang w:eastAsia="ru-RU" w:bidi="ar-SA"/>
        </w:rPr>
        <w:t>1.1. Настоящий Регламент устанавливает порядок проведения ведомственного ко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троля в сфере закупок для обеспечения муниципальных нужд (далее - Регламент, ведо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ственный контроль) муниципального образования «Вышнереутчанский сельсовет» Ме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венского района Курской области (далее - заказчики), подведомственных заказчиков (д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лее - заказчик).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sub_1002"/>
      <w:bookmarkEnd w:id="3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1.2. Предметом ведомственного контроля является соблюдение заказчиками, в том числе их контрактными службами, контрактными управляющими, к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миссиями по осуществлению закупок </w:t>
      </w:r>
      <w:hyperlink r:id="rId10" w:history="1">
        <w:r w:rsidRPr="00955E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законодательства</w:t>
        </w:r>
      </w:hyperlink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Российской Федерации о контрактной системе в сфере закупок.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sub_1003"/>
      <w:bookmarkEnd w:id="4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1.3. Ведомственный контроль осуществляется путем проведения выездных или документарных мероприятий ведомственного контроля (далее - прове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ки).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5" w:name="sub_1004"/>
      <w:bookmarkEnd w:id="5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1.4. Выездные и документарные проверки проводятся в соответствии с планом мероприятий по проведению Администрацией ведомственного контроля в сфере закупок для обеспечения муниципальных нужд (далее - План), утвержденным по форме согласно приложению к настоящему Регламенту.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sub_1005"/>
      <w:bookmarkEnd w:id="6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1.5. План проверок формируется на календарный год и утверждается постановлением Администрации Вышнереутчанского сельсовета не позднее 15 д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кабря года, предшествующего планируемому периоду. Внесение изменений в План проверок допускается не позднее, чем за 2 месяца до начала проведения прове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ки, в отношении которой вносятся изменения.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7" w:name="sub_1006"/>
      <w:bookmarkEnd w:id="7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1.6. Копии утвержденного Плана направляются заказчикам не позднее 5 рабочих дней со дня его утверждения.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8" w:name="sub_1021"/>
      <w:bookmarkStart w:id="9" w:name="sub_1020"/>
      <w:bookmarkEnd w:id="8"/>
      <w:bookmarkEnd w:id="9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1.7. Проведение проверки осуществляется уполномоченным лицом по осуществлению ведомственного контроля в сфере закупок для обеспечения мун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ципальных нужд в отношении подведомственных учреждений (далее - уполномоченное лицо).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Уполномоченное лицо осуществляет проверку: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а) соблюдения ограничений и запретов, установленных законодательством Росси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ской Федерации о контрактной системе в сфере закупок;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б) соблюдения требований к обоснованию закупок и обоснованности закупок;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в) соблюдения требований о нормировании в сфере закупок;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г) правильности определения и обоснования начальной (максимальной) цены ко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тракта, цены контракта, заключаемого с единственным поставщиком (подрядчиком, и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полнителем);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д) соответствия информации об объеме финансового обеспечения для осуществл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ния закупок, утвержденном и доведенном до сведения подведомственного учреждения;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- в планах-графиках;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- в протоколах определения поставщиков (подрядчиков, исполнителей) - информ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ции, содержащейся в документации о закупках;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щиков (подрядчиков, исполнителей);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- в реестре контрактов, заключенных подведомственным учреждением, - условиям контрактов;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ж) предоставления учреждениям и предприятиям уголовно-исполнительной сист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мы, организациям инвалидов преимущества в отношении предлагаемой ими цены ко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тракта;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з) соблюдения требований, касающихся участия в закупках субъектов малого пре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принимательства, социально ориентированных некоммерческих организаций;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и) соблюдения требований по определению поставщика (подрядчика, исполнит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ля);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lastRenderedPageBreak/>
        <w:t>к) обоснованности в документально оформленном отчете невозможности или нец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лесообразности использования иных способов определения поставщика (подрядчика, и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ключения контракта;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н) своевременности, полноты и достоверности отражения в документах учета п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ставленного товара, выполненной работы (ее результата) или оказанной услуги;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eastAsia="Times New Roman" w:cs="Times New Roman"/>
          <w:color w:val="000000"/>
          <w:kern w:val="0"/>
          <w:lang w:eastAsia="ru-RU" w:bidi="ar-SA"/>
        </w:rPr>
        <w:t>о) соответствия использования поставленного товара, выполненной работы (ее р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955EEC">
        <w:rPr>
          <w:rFonts w:eastAsia="Times New Roman" w:cs="Times New Roman"/>
          <w:color w:val="000000"/>
          <w:kern w:val="0"/>
          <w:lang w:eastAsia="ru-RU" w:bidi="ar-SA"/>
        </w:rPr>
        <w:t>зультата) или оказанной услуги целям осуществления закупки.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0" w:name="sub_1022"/>
      <w:bookmarkEnd w:id="10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1.8. Должностные лица, уполномоченные на осуществление проверок, должны иметь высшее образование или дополнительное профессиональное обр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зование в сфере закупок.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bookmarkStart w:id="11" w:name="sub_1044"/>
      <w:bookmarkEnd w:id="11"/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II. Порядок организации и проведения проверок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2" w:name="sub_1029"/>
      <w:bookmarkEnd w:id="12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2.1. Решение о проведении проверки оформляется распоряжением Администрации Вышнереутчанского сельсовета Медвенского района, которое гот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вится уполномоченным лицом и должно содержать следующую информацию: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3" w:name="sub_1024"/>
      <w:bookmarkEnd w:id="13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наименование заказчика, в отношении которого проводится проверка;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4" w:name="sub_1025"/>
      <w:bookmarkEnd w:id="14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вид проверки (выездная или документарная);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5" w:name="sub_1026"/>
      <w:bookmarkEnd w:id="15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в) период времени, за который проверяется деятельность заказчика;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6" w:name="sub_1027"/>
      <w:bookmarkEnd w:id="16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г) срок проведения проверки;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7" w:name="sub_1028"/>
      <w:bookmarkEnd w:id="17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д) конкретное лицо, уполномоченное на осуществление ведомственного контроля.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8" w:name="sub_1030"/>
      <w:bookmarkEnd w:id="18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2.2. В случае проведения документарной проверки информация и документы, необходимые для проведения проверки, предоставляются заказчиком уполномоченному лицу до начала проверки по запросу.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9" w:name="sub_1031"/>
      <w:bookmarkEnd w:id="19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2.3. Срок проведения документарной проверки не может составлять более чем 15 календарных дней и может быть продлен только один раз не более чем на 15 календарных дней.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необходимости сроки проверки могут быть перенесены в установленном порядке.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0" w:name="sub_1035"/>
      <w:bookmarkEnd w:id="20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2.4. При проведении проверки уполномоченное лицо имеет право: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1" w:name="sub_1032"/>
      <w:bookmarkEnd w:id="21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на истребование необходимых для проведения документарной проверки документов с учетом требований </w:t>
      </w:r>
      <w:hyperlink r:id="rId11" w:history="1">
        <w:r w:rsidRPr="00955E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законодательства</w:t>
        </w:r>
      </w:hyperlink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Российской Федерации о защите государственной тайны;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2" w:name="sub_1033"/>
      <w:bookmarkEnd w:id="22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на получение необходимых объяснений в письменной форме, в форме электронного документа и (или) устной форме по вопросам проводимой док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ментарной проверки;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3" w:name="sub_1034"/>
      <w:bookmarkEnd w:id="23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в) на беспрепятственный доступ на территорию, в помещения, здания заказчика (в необходимых случаях на фотосъемку, видеозапись, копирование д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кументов) при предъявлении ими служебных удостоверений и уведомления с учетом требований </w:t>
      </w:r>
      <w:hyperlink r:id="rId12" w:history="1">
        <w:r w:rsidRPr="00955E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законодательства</w:t>
        </w:r>
      </w:hyperlink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Российской Федерации о защите государственной тайны.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4" w:name="sub_1036"/>
      <w:bookmarkEnd w:id="24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2.5. В течение 10 рабочих дней со дня окончания проверки уполномоченным лицом составляется и подписывается акт проверки.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5" w:name="sub_1037"/>
      <w:bookmarkEnd w:id="25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2.6. В акте проверки отражаются нарушения и недостатки, выявленные в ходе проведения проверки, а также выводы о деятельности заказчика по ос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ществлению закупок товаров, работ, услуг в проверяемом периоде.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6" w:name="sub_1038"/>
      <w:bookmarkEnd w:id="26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2.6. Акт проверки составляется в двух экземплярах, один из которых в течение 3 рабочих дней с даты его подписания направляется заказчику. Другой экземпляр акта проверки в течение 10 рабочих дней с даты его подписания с докладной запиской, согласованной с начальником отдела Администрации Вышнереу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 Медвенского района по финансам и экономике, предоставляется Главе Вышнереутчанского сельсовета Медвенского района для рассмотрения и принятия решения по результатам проверки.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7" w:name="sub_1039"/>
      <w:bookmarkEnd w:id="27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2.7. Решение Главы Вышнереутчанского сельсовета Медвенского района, принятое по результатам проверки, направляется заказчику в срок не позднее 5 рабочих дней со дня его принятия для исполнения.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8" w:name="sub_1040"/>
      <w:bookmarkEnd w:id="28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2.8. При наличии возражений по выводам, указанным в акте проверки, заказчик вправе в течение 5 рабочих дней с даты его получения представить письменные возражения. Уполномоченное лицо в срок до 5 рабочих дней со дня получения письменных возражений по акту проверки рассматривает их обоснова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ность и дает по ним письменное заключение. Оригинал заключения после его утверждения направляется руководителю заказчика, копия заключения приобщается к материалам проверки.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9" w:name="sub_1041"/>
      <w:bookmarkEnd w:id="29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2.9. При выявлении нарушений по результатам проверки уполномоченным лицом в двухнедельный срок с даты ее окончания разрабатывается план ус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ранения выявленных нарушений и представляется на утверждение начальнику отдела Администрации Вышнереутчанского сельсовета Медвенского района по ф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нансам и экономике, курирующему деятельность уполномоченного лица.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После утверждения плана устранения выявленных нарушений уполномоченное лицо течение 5 рабочих дней направляет его заказчику для их устран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0" w:name="sub_1042"/>
      <w:bookmarkEnd w:id="30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2.10. Информация о выполнении мероприятий, включенных в план устранения выявленных нарушений, направляется заказчиком в срок, установленный планом устранения выявленных нарушений, уполномоченному лицу.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1" w:name="sub_1043"/>
      <w:bookmarkEnd w:id="31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2.11. Материалы проверки, включая план устранения выявленных нарушений, а также иные документы и информация, полученные (разработанные) в ходе осуществления документарной проверки, хранятся не менее 3 лет с даты окончания документарной проверки в отделе бухгалтерского учета и распоряжением имуществом Администрации Вышнереутчанского сельсовета Медвенского района.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bookmarkStart w:id="32" w:name="sub_1048"/>
      <w:bookmarkEnd w:id="32"/>
      <w:r w:rsidRPr="00955EEC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 w:bidi="ar-SA"/>
        </w:rPr>
        <w:t>III. Заключительные положения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3" w:name="sub_1045"/>
      <w:bookmarkEnd w:id="33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3.1. В случае выявления по результатам выездных и документарных проверок действий (бездействия) должностных лиц заказчика, содержащих призн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ки административного правонарушения, материалы указанных проверок в течение 5 рабочих дней со дня принятия Главой Вышнереутчанского сельсовета Медве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района соответствующего решения подлежат направлению в орган,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4" w:name="sub_1046"/>
      <w:bookmarkEnd w:id="34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3.2. Уполномоченное лицо несет ответственность за соблюдение законодательства Российской Федерации.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5" w:name="sub_1049"/>
      <w:bookmarkEnd w:id="35"/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3.3. Решения, действия (бездействие) уполномоченного лица могут быть обжалованы заинтересованным лицом в порядке, предусмотренном законод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 Российской Федерации.</w:t>
      </w:r>
    </w:p>
    <w:p w:rsidR="00955EEC" w:rsidRPr="00955EEC" w:rsidRDefault="00955EEC" w:rsidP="00955EEC">
      <w:pPr>
        <w:widowControl/>
        <w:shd w:val="clear" w:color="auto" w:fill="FFFFFF"/>
        <w:suppressAutoHyphens w:val="0"/>
        <w:autoSpaceDN/>
        <w:spacing w:before="50" w:line="36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29" name="Рисунок 22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4" w:history="1">
        <w:r w:rsidRPr="00955E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утверждении регламента проведения ведомственного контроля в сфере закупок для обеспечения муниципальных нужд муниципал</w:t>
        </w:r>
        <w:r w:rsidRPr="00955E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ь</w:t>
        </w:r>
        <w:r w:rsidRPr="00955E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ного образования « сельсовет» Медвенского района Курской области</w:t>
        </w:r>
      </w:hyperlink>
      <w:r w:rsidRPr="00955E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955EE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55EE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06.01.2020 13:42. Последнее изменение: 06.01.2020 13:42.</w:t>
      </w:r>
    </w:p>
    <w:p w:rsidR="00955EEC" w:rsidRPr="00955EEC" w:rsidRDefault="00955EEC" w:rsidP="00955EE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955EE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918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955EEC" w:rsidRPr="00955EEC" w:rsidTr="00955EE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955EEC" w:rsidRPr="00955EEC" w:rsidRDefault="00955EEC" w:rsidP="00955EE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5" w:history="1">
              <w:r w:rsidRPr="00955EEC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955EE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955EEC" w:rsidRPr="00955EEC" w:rsidRDefault="00955EEC" w:rsidP="00955EE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55EE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955EEC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6" w:history="1">
              <w:r w:rsidRPr="00955EEC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955EEC" w:rsidRDefault="00296A66" w:rsidP="00955EEC"/>
    <w:sectPr w:rsidR="00296A66" w:rsidRPr="00955EE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62" w:rsidRDefault="00960262" w:rsidP="00296A66">
      <w:r>
        <w:separator/>
      </w:r>
    </w:p>
  </w:endnote>
  <w:endnote w:type="continuationSeparator" w:id="0">
    <w:p w:rsidR="00960262" w:rsidRDefault="00960262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62" w:rsidRDefault="00960262" w:rsidP="00296A66">
      <w:r w:rsidRPr="00296A66">
        <w:rPr>
          <w:color w:val="000000"/>
        </w:rPr>
        <w:separator/>
      </w:r>
    </w:p>
  </w:footnote>
  <w:footnote w:type="continuationSeparator" w:id="0">
    <w:p w:rsidR="00960262" w:rsidRDefault="00960262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E413351"/>
    <w:multiLevelType w:val="multilevel"/>
    <w:tmpl w:val="D3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C7308"/>
    <w:rsid w:val="004F0767"/>
    <w:rsid w:val="00543742"/>
    <w:rsid w:val="005667C2"/>
    <w:rsid w:val="005710A1"/>
    <w:rsid w:val="00590BCC"/>
    <w:rsid w:val="0059658A"/>
    <w:rsid w:val="005A10D5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55EEC"/>
    <w:rsid w:val="00960262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45C1C2F0B97A7FD659C54A7C3786871A764A8DAA859949CED95EF6A01D5BDB5161461942DDD3ET020K" TargetMode="External"/><Relationship Id="rId13" Type="http://schemas.openxmlformats.org/officeDocument/2006/relationships/image" Target="media/image1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9765&amp;print=1&amp;id_mat=324179" TargetMode="External"/><Relationship Id="rId12" Type="http://schemas.openxmlformats.org/officeDocument/2006/relationships/hyperlink" Target="http://internet.garant.ru/document?id=10002673&amp;sub=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crk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0002673&amp;sub=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g-kursk.ru/" TargetMode="External"/><Relationship Id="rId10" Type="http://schemas.openxmlformats.org/officeDocument/2006/relationships/hyperlink" Target="http://internet.garant.ru/document?id=70253464&amp;sub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index.php?mun_obr=270&amp;sub_menus_id=39765&amp;print=1&amp;id_mat=324179" TargetMode="External"/><Relationship Id="rId14" Type="http://schemas.openxmlformats.org/officeDocument/2006/relationships/hyperlink" Target="http://vishereut.rkursk.ru/files/32417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1919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119</cp:revision>
  <cp:lastPrinted>2019-04-04T14:53:00Z</cp:lastPrinted>
  <dcterms:created xsi:type="dcterms:W3CDTF">2023-09-30T19:07:00Z</dcterms:created>
  <dcterms:modified xsi:type="dcterms:W3CDTF">2023-10-01T07:20:00Z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