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8C" w:rsidRPr="00E76C8C" w:rsidRDefault="00E76C8C" w:rsidP="00E84D0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E76C8C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9 собрания участников публичных слушаний по рассмотрению Проекта о внесении изменений в Правила зе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9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Пустое Вышнереутчанского сельсовета 21 декабря 2020 года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4 х. Пустое, в 14 час. 30 мин. проведена регистрация участников собрания публичных слушаний (жителей х. Пустое Вышнереу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5 человек.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Пустое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03" name="Рисунок 30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9 собрания участников публичных слушаний по рассмотрению Проекта о внесении изменений в Правила землепользов</w:t>
        </w:r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 </w:t>
        </w:r>
      </w:hyperlink>
      <w:r w:rsidRPr="00E76C8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[27.58 Kb]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76C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11:38. Последнее изменение: 25.12.2020 11:38.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76C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572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76C8C" w:rsidRPr="00E76C8C" w:rsidTr="00423719">
        <w:trPr>
          <w:tblCellSpacing w:w="75" w:type="dxa"/>
          <w:jc w:val="center"/>
        </w:trPr>
        <w:tc>
          <w:tcPr>
            <w:tcW w:w="2383" w:type="pct"/>
            <w:vAlign w:val="center"/>
            <w:hideMark/>
          </w:tcPr>
          <w:p w:rsidR="00E76C8C" w:rsidRPr="00E76C8C" w:rsidRDefault="00E76C8C" w:rsidP="00E76C8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E76C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76C8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383" w:type="pct"/>
            <w:vAlign w:val="center"/>
            <w:hideMark/>
          </w:tcPr>
          <w:p w:rsidR="00E76C8C" w:rsidRPr="00E76C8C" w:rsidRDefault="00E76C8C" w:rsidP="00E76C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76C8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76C8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E76C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423719" w:rsidRPr="00423719" w:rsidRDefault="00423719" w:rsidP="00E84D0C">
      <w:pPr>
        <w:widowControl/>
        <w:numPr>
          <w:ilvl w:val="0"/>
          <w:numId w:val="11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14" w:history="1">
        <w:r w:rsidRPr="00423719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2371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8 собрания участников публичных слушаний по рассмотрению Проекта о внесении изменений в Правила зе</w:t>
      </w:r>
      <w:r w:rsidRPr="0042371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42371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8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Рязанцевка Вышнереутчанского сельсовета 21 декабря 2020 года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15" w:history="1">
        <w:r w:rsidRPr="0042371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6 д. Рязанцевка , в 14 час. 00 мин. проведена регистрация участников собрания публичных слушаний (жителей д. Рязанцевка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5 человек.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градостроительные регламенты.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16" w:history="1">
        <w:r w:rsidRPr="0042371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Рязанцевка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2л.;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05" name="Рисунок 30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7" w:history="1">
        <w:r w:rsidRPr="0042371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8 собрания участников публичных слушаний по рассмотрению Проекта о внесении изменений в Правила землепользов</w:t>
        </w:r>
        <w:r w:rsidRPr="0042371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423719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42371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23719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[27.57 Kb]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2371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11:37. Последнее изменение: 25.12.2020 11:37.</w:t>
      </w:r>
    </w:p>
    <w:p w:rsidR="00423719" w:rsidRPr="00423719" w:rsidRDefault="00423719" w:rsidP="0042371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23719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608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23719" w:rsidRPr="00423719" w:rsidTr="0042371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23719" w:rsidRPr="00423719" w:rsidRDefault="00423719" w:rsidP="00423719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8" w:history="1">
              <w:r w:rsidRPr="0042371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23719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23719" w:rsidRPr="00423719" w:rsidRDefault="00423719" w:rsidP="0042371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23719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23719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9" w:history="1">
              <w:r w:rsidRPr="00423719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76C8C" w:rsidRDefault="00296A66" w:rsidP="00423719"/>
    <w:sectPr w:rsidR="00296A66" w:rsidRPr="00E76C8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0C" w:rsidRDefault="00E84D0C" w:rsidP="00296A66">
      <w:r>
        <w:separator/>
      </w:r>
    </w:p>
  </w:endnote>
  <w:endnote w:type="continuationSeparator" w:id="0">
    <w:p w:rsidR="00E84D0C" w:rsidRDefault="00E84D0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0C" w:rsidRDefault="00E84D0C" w:rsidP="00296A66">
      <w:r w:rsidRPr="00296A66">
        <w:rPr>
          <w:color w:val="000000"/>
        </w:rPr>
        <w:separator/>
      </w:r>
    </w:p>
  </w:footnote>
  <w:footnote w:type="continuationSeparator" w:id="0">
    <w:p w:rsidR="00E84D0C" w:rsidRDefault="00E84D0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9F855CF"/>
    <w:multiLevelType w:val="multilevel"/>
    <w:tmpl w:val="5FF0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09B756D"/>
    <w:multiLevelType w:val="multilevel"/>
    <w:tmpl w:val="5CA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76C8C"/>
    <w:rsid w:val="00E81E9B"/>
    <w:rsid w:val="00E84D0C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1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ishereut.rkursk.ru/index.php?mun_obr=270&amp;sub_menus_id=43767&amp;print=1&amp;id_mat=384745" TargetMode="External"/><Relationship Id="rId12" Type="http://schemas.openxmlformats.org/officeDocument/2006/relationships/hyperlink" Target="http://reg-kursk.ru/" TargetMode="External"/><Relationship Id="rId17" Type="http://schemas.openxmlformats.org/officeDocument/2006/relationships/hyperlink" Target="http://vishereut.rkursk.ru/files/384743.odt" TargetMode="External"/><Relationship Id="rId2" Type="http://schemas.openxmlformats.org/officeDocument/2006/relationships/styles" Target="styles.xml"/><Relationship Id="rId16" Type="http://schemas.openxmlformats.org/officeDocument/2006/relationships/hyperlink" Target="http://vishereut.rkurs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45.od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shereut.rkursk.ru/" TargetMode="External"/><Relationship Id="rId10" Type="http://schemas.openxmlformats.org/officeDocument/2006/relationships/image" Target="media/image1.gif"/><Relationship Id="rId19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hyperlink" Target="http://vishereut.rkursk.ru/index.php?mun_obr=270&amp;sub_menus_id=43767&amp;print=1&amp;id_mat=384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</Pages>
  <Words>4766</Words>
  <Characters>27171</Characters>
  <Application>Microsoft Office Word</Application>
  <DocSecurity>0</DocSecurity>
  <Lines>226</Lines>
  <Paragraphs>63</Paragraphs>
  <ScaleCrop>false</ScaleCrop>
  <Company/>
  <LinksUpToDate>false</LinksUpToDate>
  <CharactersWithSpaces>31874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157</cp:revision>
  <cp:lastPrinted>2019-04-04T14:53:00Z</cp:lastPrinted>
  <dcterms:created xsi:type="dcterms:W3CDTF">2023-09-30T19:07:00Z</dcterms:created>
  <dcterms:modified xsi:type="dcterms:W3CDTF">2023-10-01T10:27:00Z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